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E9767" w14:textId="7655FAC8" w:rsidR="00840601" w:rsidRPr="0092347A" w:rsidRDefault="00840601" w:rsidP="00840601">
      <w:pPr>
        <w:widowControl/>
        <w:jc w:val="center"/>
        <w:rPr>
          <w:rFonts w:asciiTheme="majorEastAsia" w:eastAsiaTheme="majorEastAsia" w:hAnsiTheme="majorEastAsia"/>
          <w:sz w:val="30"/>
          <w:szCs w:val="30"/>
        </w:rPr>
      </w:pPr>
      <w:r w:rsidRPr="0092347A">
        <w:rPr>
          <w:rFonts w:asciiTheme="majorEastAsia" w:eastAsiaTheme="majorEastAsia" w:hAnsiTheme="majorEastAsia"/>
          <w:b/>
          <w:bCs/>
          <w:kern w:val="0"/>
          <w:sz w:val="30"/>
          <w:szCs w:val="30"/>
        </w:rPr>
        <w:t>四川省科学技术奖提名公示</w:t>
      </w:r>
    </w:p>
    <w:p w14:paraId="48CC5ECC" w14:textId="77777777" w:rsidR="000033E4" w:rsidRPr="0092347A" w:rsidRDefault="000033E4">
      <w:pPr>
        <w:spacing w:line="300" w:lineRule="auto"/>
        <w:jc w:val="center"/>
        <w:rPr>
          <w:rFonts w:asciiTheme="majorEastAsia" w:eastAsiaTheme="majorEastAsia" w:hAnsiTheme="majorEastAsia"/>
          <w:b/>
          <w:bCs/>
          <w:kern w:val="0"/>
          <w:sz w:val="24"/>
        </w:rPr>
      </w:pPr>
    </w:p>
    <w:p w14:paraId="2F5C13A1" w14:textId="77777777" w:rsidR="00692EA8" w:rsidRPr="0092347A" w:rsidRDefault="00692EA8" w:rsidP="00767C3F">
      <w:pPr>
        <w:spacing w:line="500" w:lineRule="exact"/>
        <w:rPr>
          <w:rFonts w:asciiTheme="majorEastAsia" w:eastAsiaTheme="majorEastAsia" w:hAnsiTheme="majorEastAsia"/>
          <w:b/>
          <w:bCs/>
          <w:sz w:val="24"/>
        </w:rPr>
      </w:pPr>
      <w:r w:rsidRPr="0092347A">
        <w:rPr>
          <w:rFonts w:asciiTheme="majorEastAsia" w:eastAsiaTheme="majorEastAsia" w:hAnsiTheme="majorEastAsia"/>
          <w:b/>
          <w:bCs/>
          <w:sz w:val="24"/>
        </w:rPr>
        <w:t>一、</w:t>
      </w:r>
      <w:r w:rsidR="00F2604E" w:rsidRPr="0092347A">
        <w:rPr>
          <w:rFonts w:asciiTheme="majorEastAsia" w:eastAsiaTheme="majorEastAsia" w:hAnsiTheme="majorEastAsia"/>
          <w:b/>
          <w:bCs/>
          <w:sz w:val="24"/>
        </w:rPr>
        <w:t>项目名称</w:t>
      </w:r>
    </w:p>
    <w:p w14:paraId="7D1AA83E" w14:textId="21074BA5" w:rsidR="0020166D" w:rsidRPr="0092347A" w:rsidRDefault="00431B1B" w:rsidP="00D10D0A">
      <w:pPr>
        <w:spacing w:line="500" w:lineRule="exact"/>
        <w:ind w:firstLine="648"/>
        <w:rPr>
          <w:rFonts w:asciiTheme="majorEastAsia" w:eastAsiaTheme="majorEastAsia" w:hAnsiTheme="majorEastAsia"/>
          <w:sz w:val="24"/>
        </w:rPr>
      </w:pPr>
      <w:r w:rsidRPr="00AD48AC">
        <w:rPr>
          <w:rFonts w:asciiTheme="majorEastAsia" w:eastAsiaTheme="majorEastAsia" w:hAnsiTheme="majorEastAsia"/>
          <w:sz w:val="24"/>
        </w:rPr>
        <w:t>智能财税知识系统的关键技术研究与应用</w:t>
      </w:r>
    </w:p>
    <w:p w14:paraId="1CC8001C" w14:textId="77777777" w:rsidR="00692EA8" w:rsidRPr="0092347A" w:rsidRDefault="00692EA8" w:rsidP="00767C3F">
      <w:pPr>
        <w:spacing w:line="500" w:lineRule="exact"/>
        <w:rPr>
          <w:rFonts w:asciiTheme="majorEastAsia" w:eastAsiaTheme="majorEastAsia" w:hAnsiTheme="majorEastAsia"/>
          <w:b/>
          <w:bCs/>
          <w:sz w:val="24"/>
        </w:rPr>
      </w:pPr>
      <w:r w:rsidRPr="0092347A">
        <w:rPr>
          <w:rFonts w:asciiTheme="majorEastAsia" w:eastAsiaTheme="majorEastAsia" w:hAnsiTheme="majorEastAsia"/>
          <w:b/>
          <w:bCs/>
          <w:sz w:val="24"/>
        </w:rPr>
        <w:t>二、</w:t>
      </w:r>
      <w:r w:rsidR="00F2604E" w:rsidRPr="0092347A">
        <w:rPr>
          <w:rFonts w:asciiTheme="majorEastAsia" w:eastAsiaTheme="majorEastAsia" w:hAnsiTheme="majorEastAsia"/>
          <w:b/>
          <w:bCs/>
          <w:sz w:val="24"/>
        </w:rPr>
        <w:t>提名单位</w:t>
      </w:r>
    </w:p>
    <w:p w14:paraId="00282746" w14:textId="493E5E56" w:rsidR="0020166D" w:rsidRPr="0092347A" w:rsidRDefault="002A72F9" w:rsidP="00D10D0A">
      <w:pPr>
        <w:spacing w:line="500" w:lineRule="exact"/>
        <w:ind w:firstLine="660"/>
        <w:rPr>
          <w:rFonts w:asciiTheme="majorEastAsia" w:eastAsiaTheme="majorEastAsia" w:hAnsiTheme="majorEastAsia"/>
          <w:sz w:val="24"/>
        </w:rPr>
      </w:pPr>
      <w:r w:rsidRPr="0092347A">
        <w:rPr>
          <w:rFonts w:asciiTheme="majorEastAsia" w:eastAsiaTheme="majorEastAsia" w:hAnsiTheme="majorEastAsia"/>
          <w:sz w:val="24"/>
        </w:rPr>
        <w:t>四川省</w:t>
      </w:r>
      <w:r w:rsidR="00AD48AC">
        <w:rPr>
          <w:rFonts w:asciiTheme="majorEastAsia" w:eastAsiaTheme="majorEastAsia" w:hAnsiTheme="majorEastAsia"/>
          <w:sz w:val="24"/>
        </w:rPr>
        <w:t>教育厅</w:t>
      </w:r>
    </w:p>
    <w:p w14:paraId="24538644" w14:textId="77777777" w:rsidR="00692EA8" w:rsidRPr="0092347A" w:rsidRDefault="00692EA8" w:rsidP="00767C3F">
      <w:pPr>
        <w:spacing w:line="500" w:lineRule="exact"/>
        <w:rPr>
          <w:rFonts w:asciiTheme="majorEastAsia" w:eastAsiaTheme="majorEastAsia" w:hAnsiTheme="majorEastAsia"/>
          <w:b/>
          <w:bCs/>
          <w:sz w:val="24"/>
        </w:rPr>
      </w:pPr>
      <w:r w:rsidRPr="0092347A">
        <w:rPr>
          <w:rFonts w:asciiTheme="majorEastAsia" w:eastAsiaTheme="majorEastAsia" w:hAnsiTheme="majorEastAsia"/>
          <w:b/>
          <w:bCs/>
          <w:sz w:val="24"/>
        </w:rPr>
        <w:t>三、</w:t>
      </w:r>
      <w:r w:rsidR="00F2604E" w:rsidRPr="0092347A">
        <w:rPr>
          <w:rFonts w:asciiTheme="majorEastAsia" w:eastAsiaTheme="majorEastAsia" w:hAnsiTheme="majorEastAsia"/>
          <w:b/>
          <w:bCs/>
          <w:sz w:val="24"/>
        </w:rPr>
        <w:t>提名单位意见</w:t>
      </w:r>
    </w:p>
    <w:p w14:paraId="1C3C2D31" w14:textId="4ECBDC90" w:rsidR="00955216" w:rsidRPr="004210C1" w:rsidRDefault="00955216" w:rsidP="004210C1">
      <w:pPr>
        <w:spacing w:line="500" w:lineRule="exact"/>
        <w:ind w:firstLineChars="200" w:firstLine="480"/>
        <w:rPr>
          <w:rFonts w:asciiTheme="majorEastAsia" w:eastAsiaTheme="majorEastAsia" w:hAnsiTheme="majorEastAsia"/>
          <w:sz w:val="24"/>
        </w:rPr>
      </w:pPr>
      <w:r w:rsidRPr="004210C1">
        <w:rPr>
          <w:rFonts w:asciiTheme="majorEastAsia" w:eastAsiaTheme="majorEastAsia" w:hAnsiTheme="majorEastAsia" w:hint="eastAsia"/>
          <w:sz w:val="24"/>
        </w:rPr>
        <w:t>随着市场经济的快速发展和改革开放的不断推进，我国纳税人户数总量大幅度增长</w:t>
      </w:r>
      <w:r w:rsidR="007A673C">
        <w:rPr>
          <w:rFonts w:asciiTheme="majorEastAsia" w:eastAsiaTheme="majorEastAsia" w:hAnsiTheme="majorEastAsia" w:hint="eastAsia"/>
          <w:sz w:val="24"/>
        </w:rPr>
        <w:t>，</w:t>
      </w:r>
      <w:r w:rsidRPr="004210C1">
        <w:rPr>
          <w:rFonts w:asciiTheme="majorEastAsia" w:eastAsiaTheme="majorEastAsia" w:hAnsiTheme="majorEastAsia" w:hint="eastAsia"/>
          <w:sz w:val="24"/>
        </w:rPr>
        <w:t>目前已达</w:t>
      </w:r>
      <w:r w:rsidR="004B7287">
        <w:rPr>
          <w:rFonts w:asciiTheme="majorEastAsia" w:eastAsiaTheme="majorEastAsia" w:hAnsiTheme="majorEastAsia" w:hint="eastAsia"/>
          <w:sz w:val="24"/>
        </w:rPr>
        <w:t>9</w:t>
      </w:r>
      <w:r w:rsidRPr="004210C1">
        <w:rPr>
          <w:rFonts w:asciiTheme="majorEastAsia" w:eastAsiaTheme="majorEastAsia" w:hAnsiTheme="majorEastAsia" w:hint="eastAsia"/>
          <w:sz w:val="24"/>
        </w:rPr>
        <w:t>000多万，其中：包含</w:t>
      </w:r>
      <w:r w:rsidRPr="004210C1">
        <w:rPr>
          <w:rFonts w:asciiTheme="majorEastAsia" w:eastAsiaTheme="majorEastAsia" w:hAnsiTheme="majorEastAsia"/>
          <w:sz w:val="24"/>
        </w:rPr>
        <w:t>2000多万家企业及7000多万家个体工商户，需要代理记账以及工商服务的企业及个体工商户约3000万，整体市场规模超过1000亿</w:t>
      </w:r>
      <w:r w:rsidRPr="004210C1">
        <w:rPr>
          <w:rFonts w:asciiTheme="majorEastAsia" w:eastAsiaTheme="majorEastAsia" w:hAnsiTheme="majorEastAsia" w:hint="eastAsia"/>
          <w:sz w:val="24"/>
        </w:rPr>
        <w:t>。然而在我国有70多万税务干部，其中基层税务机关人数占到97％大约有68万人(2018年</w:t>
      </w:r>
      <w:r w:rsidRPr="004210C1">
        <w:rPr>
          <w:rFonts w:asciiTheme="majorEastAsia" w:eastAsiaTheme="majorEastAsia" w:hAnsiTheme="majorEastAsia"/>
          <w:sz w:val="24"/>
        </w:rPr>
        <w:t>中国税务年鉴统计结果</w:t>
      </w:r>
      <w:r w:rsidRPr="004210C1">
        <w:rPr>
          <w:rFonts w:asciiTheme="majorEastAsia" w:eastAsiaTheme="majorEastAsia" w:hAnsiTheme="majorEastAsia" w:hint="eastAsia"/>
          <w:sz w:val="24"/>
        </w:rPr>
        <w:t>)，依托于现有的税务服务系统，对纳税人进行定制化服务和管理的工作量越来越大，人力资源越来越紧张，</w:t>
      </w:r>
      <w:r w:rsidR="00E432B5">
        <w:rPr>
          <w:rFonts w:asciiTheme="majorEastAsia" w:eastAsiaTheme="majorEastAsia" w:hAnsiTheme="majorEastAsia" w:hint="eastAsia"/>
          <w:sz w:val="24"/>
        </w:rPr>
        <w:t>税务人员</w:t>
      </w:r>
      <w:r w:rsidRPr="004210C1">
        <w:rPr>
          <w:rFonts w:asciiTheme="majorEastAsia" w:eastAsiaTheme="majorEastAsia" w:hAnsiTheme="majorEastAsia" w:hint="eastAsia"/>
          <w:sz w:val="24"/>
        </w:rPr>
        <w:t>减负工作举步维艰。</w:t>
      </w:r>
    </w:p>
    <w:p w14:paraId="6FB98E80" w14:textId="74F2624D" w:rsidR="00955216" w:rsidRDefault="00955216" w:rsidP="00955216">
      <w:pPr>
        <w:spacing w:line="500" w:lineRule="exact"/>
        <w:ind w:firstLineChars="200" w:firstLine="480"/>
        <w:rPr>
          <w:rFonts w:asciiTheme="majorEastAsia" w:eastAsiaTheme="majorEastAsia" w:hAnsiTheme="majorEastAsia"/>
          <w:sz w:val="24"/>
        </w:rPr>
      </w:pPr>
      <w:r w:rsidRPr="004210C1">
        <w:rPr>
          <w:rFonts w:asciiTheme="majorEastAsia" w:eastAsiaTheme="majorEastAsia" w:hAnsiTheme="majorEastAsia" w:hint="eastAsia"/>
          <w:sz w:val="24"/>
        </w:rPr>
        <w:t>从纳税人角度出发，一方面国家颁布的税收政策专业性强，普通纳税人不能够准确理解政策内容，只能通过专家解读了解政策的具体内容。然而专家解读与政策之间有一定的时间差，并且不同专家对政策有不同的解读，这使得普通纳税人不能够及时准确的了解政策内容。另一方面大量的政策规则无法根据企业的真实特征</w:t>
      </w:r>
      <w:r w:rsidR="009E4FF6">
        <w:rPr>
          <w:rFonts w:asciiTheme="majorEastAsia" w:eastAsiaTheme="majorEastAsia" w:hAnsiTheme="majorEastAsia" w:hint="eastAsia"/>
          <w:sz w:val="24"/>
        </w:rPr>
        <w:t>进行</w:t>
      </w:r>
      <w:r w:rsidRPr="004210C1">
        <w:rPr>
          <w:rFonts w:asciiTheme="majorEastAsia" w:eastAsiaTheme="majorEastAsia" w:hAnsiTheme="majorEastAsia" w:hint="eastAsia"/>
          <w:sz w:val="24"/>
        </w:rPr>
        <w:t>精准匹配</w:t>
      </w:r>
      <w:r w:rsidR="00E5364D">
        <w:rPr>
          <w:rFonts w:asciiTheme="majorEastAsia" w:eastAsiaTheme="majorEastAsia" w:hAnsiTheme="majorEastAsia" w:hint="eastAsia"/>
          <w:sz w:val="24"/>
        </w:rPr>
        <w:t>，</w:t>
      </w:r>
      <w:r w:rsidRPr="004210C1">
        <w:rPr>
          <w:rFonts w:asciiTheme="majorEastAsia" w:eastAsiaTheme="majorEastAsia" w:hAnsiTheme="majorEastAsia" w:hint="eastAsia"/>
          <w:sz w:val="24"/>
        </w:rPr>
        <w:t>出现应享未享，不应享而享的情况。</w:t>
      </w:r>
    </w:p>
    <w:p w14:paraId="32930B49" w14:textId="294B677B" w:rsidR="009A2E01" w:rsidRPr="004102D1" w:rsidRDefault="003F44E0" w:rsidP="009A2E01">
      <w:pPr>
        <w:spacing w:line="500" w:lineRule="exact"/>
        <w:ind w:firstLineChars="200" w:firstLine="480"/>
        <w:rPr>
          <w:rFonts w:asciiTheme="majorEastAsia" w:eastAsiaTheme="majorEastAsia" w:hAnsiTheme="majorEastAsia"/>
          <w:sz w:val="24"/>
        </w:rPr>
      </w:pPr>
      <w:r w:rsidRPr="004102D1">
        <w:rPr>
          <w:rFonts w:asciiTheme="majorEastAsia" w:eastAsiaTheme="majorEastAsia" w:hAnsiTheme="majorEastAsia" w:hint="eastAsia"/>
          <w:sz w:val="24"/>
        </w:rPr>
        <w:t>随着企业和纳税人的新需求、新问题不断增长，传统的税收征管方式需要从信息化向数字化、智能化全面转型升级。如何解决税种多、税收政策检索难、税收优惠或减免政策的使用问题是税收智能化处理的难点问题。</w:t>
      </w:r>
    </w:p>
    <w:p w14:paraId="7DD1D4BA" w14:textId="53A21CC7" w:rsidR="002A72F9" w:rsidRPr="0092347A" w:rsidRDefault="002A72F9" w:rsidP="00B41F51">
      <w:pPr>
        <w:spacing w:line="500" w:lineRule="exact"/>
        <w:ind w:firstLine="648"/>
        <w:rPr>
          <w:rFonts w:asciiTheme="majorEastAsia" w:eastAsiaTheme="majorEastAsia" w:hAnsiTheme="majorEastAsia"/>
          <w:sz w:val="24"/>
        </w:rPr>
      </w:pPr>
      <w:r w:rsidRPr="0092347A">
        <w:rPr>
          <w:rFonts w:asciiTheme="majorEastAsia" w:eastAsiaTheme="majorEastAsia" w:hAnsiTheme="majorEastAsia"/>
          <w:sz w:val="24"/>
        </w:rPr>
        <w:t>基于上述问题，乐山师范学院、</w:t>
      </w:r>
      <w:r w:rsidR="00DC6D44">
        <w:rPr>
          <w:rFonts w:asciiTheme="majorEastAsia" w:eastAsiaTheme="majorEastAsia" w:hAnsiTheme="majorEastAsia" w:hint="eastAsia"/>
          <w:sz w:val="24"/>
        </w:rPr>
        <w:t>成都不问科技有限公司</w:t>
      </w:r>
      <w:r w:rsidR="00BF7D91">
        <w:rPr>
          <w:rFonts w:asciiTheme="majorEastAsia" w:eastAsiaTheme="majorEastAsia" w:hAnsiTheme="majorEastAsia" w:hint="eastAsia"/>
          <w:sz w:val="24"/>
        </w:rPr>
        <w:t>两</w:t>
      </w:r>
      <w:r w:rsidRPr="0092347A">
        <w:rPr>
          <w:rFonts w:asciiTheme="majorEastAsia" w:eastAsiaTheme="majorEastAsia" w:hAnsiTheme="majorEastAsia"/>
          <w:sz w:val="24"/>
        </w:rPr>
        <w:t>家单位组成项目申报团队，经过十年的协同技术攻关，形成了</w:t>
      </w:r>
      <w:r w:rsidR="00BD46B6">
        <w:rPr>
          <w:rFonts w:asciiTheme="majorEastAsia" w:eastAsiaTheme="majorEastAsia" w:hAnsiTheme="majorEastAsia"/>
          <w:sz w:val="24"/>
        </w:rPr>
        <w:t>财税智能化处理的</w:t>
      </w:r>
      <w:r w:rsidRPr="0092347A">
        <w:rPr>
          <w:rFonts w:asciiTheme="majorEastAsia" w:eastAsiaTheme="majorEastAsia" w:hAnsiTheme="majorEastAsia"/>
          <w:sz w:val="24"/>
        </w:rPr>
        <w:t>关键技术，集成</w:t>
      </w:r>
      <w:r w:rsidR="00DB593D">
        <w:rPr>
          <w:rFonts w:asciiTheme="majorEastAsia" w:eastAsiaTheme="majorEastAsia" w:hAnsiTheme="majorEastAsia"/>
          <w:sz w:val="24"/>
        </w:rPr>
        <w:t>自然语言处理技术、计算机视觉、人工智能技术</w:t>
      </w:r>
      <w:r w:rsidRPr="0092347A">
        <w:rPr>
          <w:rFonts w:asciiTheme="majorEastAsia" w:eastAsiaTheme="majorEastAsia" w:hAnsiTheme="majorEastAsia"/>
          <w:sz w:val="24"/>
        </w:rPr>
        <w:t>，并</w:t>
      </w:r>
      <w:r w:rsidR="001E5D37">
        <w:rPr>
          <w:rFonts w:asciiTheme="majorEastAsia" w:eastAsiaTheme="majorEastAsia" w:hAnsiTheme="majorEastAsia"/>
          <w:sz w:val="24"/>
        </w:rPr>
        <w:t>应用到实际企业和税务机关中</w:t>
      </w:r>
      <w:r w:rsidRPr="0092347A">
        <w:rPr>
          <w:rFonts w:asciiTheme="majorEastAsia" w:eastAsiaTheme="majorEastAsia" w:hAnsiTheme="majorEastAsia"/>
          <w:sz w:val="24"/>
        </w:rPr>
        <w:t>。项目团队研发的</w:t>
      </w:r>
      <w:r w:rsidR="009A40B3">
        <w:rPr>
          <w:rFonts w:asciiTheme="majorEastAsia" w:eastAsiaTheme="majorEastAsia" w:hAnsiTheme="majorEastAsia"/>
          <w:sz w:val="24"/>
        </w:rPr>
        <w:t>智能财税关键技术已</w:t>
      </w:r>
      <w:r w:rsidR="009A40B3">
        <w:rPr>
          <w:rFonts w:asciiTheme="majorEastAsia" w:eastAsiaTheme="majorEastAsia" w:hAnsiTheme="majorEastAsia" w:hint="eastAsia"/>
          <w:sz w:val="24"/>
        </w:rPr>
        <w:t>应用到国家税务总局实参税务局(眉山)</w:t>
      </w:r>
      <w:r w:rsidR="002E5C58">
        <w:rPr>
          <w:rFonts w:asciiTheme="majorEastAsia" w:eastAsiaTheme="majorEastAsia" w:hAnsiTheme="majorEastAsia" w:hint="eastAsia"/>
          <w:sz w:val="24"/>
        </w:rPr>
        <w:t>、中国移动、</w:t>
      </w:r>
      <w:r w:rsidR="00BB4F24">
        <w:rPr>
          <w:rFonts w:asciiTheme="majorEastAsia" w:eastAsiaTheme="majorEastAsia" w:hAnsiTheme="majorEastAsia" w:hint="eastAsia"/>
          <w:sz w:val="24"/>
        </w:rPr>
        <w:t>上海晨光等</w:t>
      </w:r>
      <w:r w:rsidR="00D52B2B" w:rsidRPr="005519AA">
        <w:rPr>
          <w:rFonts w:asciiTheme="majorEastAsia" w:eastAsiaTheme="majorEastAsia" w:hAnsiTheme="majorEastAsia" w:hint="eastAsia"/>
          <w:sz w:val="24"/>
        </w:rPr>
        <w:t>12家税务局、3家税务师事务所、1所大学</w:t>
      </w:r>
      <w:r w:rsidRPr="0092347A">
        <w:rPr>
          <w:rFonts w:asciiTheme="majorEastAsia" w:eastAsiaTheme="majorEastAsia" w:hAnsiTheme="majorEastAsia"/>
          <w:sz w:val="24"/>
        </w:rPr>
        <w:t>。</w:t>
      </w:r>
      <w:r w:rsidR="009B48CC" w:rsidRPr="0092347A">
        <w:rPr>
          <w:rFonts w:asciiTheme="majorEastAsia" w:eastAsiaTheme="majorEastAsia" w:hAnsiTheme="majorEastAsia"/>
          <w:sz w:val="24"/>
        </w:rPr>
        <w:t>截至目前</w:t>
      </w:r>
      <w:r w:rsidR="00FF1F64">
        <w:rPr>
          <w:rFonts w:asciiTheme="majorEastAsia" w:eastAsiaTheme="majorEastAsia" w:hAnsiTheme="majorEastAsia" w:hint="eastAsia"/>
          <w:sz w:val="24"/>
        </w:rPr>
        <w:t>,</w:t>
      </w:r>
      <w:r w:rsidR="00D42C07" w:rsidRPr="00D42C07">
        <w:rPr>
          <w:rFonts w:asciiTheme="majorEastAsia" w:eastAsiaTheme="majorEastAsia" w:hAnsiTheme="majorEastAsia"/>
          <w:sz w:val="24"/>
        </w:rPr>
        <w:t xml:space="preserve"> </w:t>
      </w:r>
      <w:r w:rsidR="00D42C07" w:rsidRPr="0092347A">
        <w:rPr>
          <w:rFonts w:asciiTheme="majorEastAsia" w:eastAsiaTheme="majorEastAsia" w:hAnsiTheme="majorEastAsia"/>
          <w:sz w:val="24"/>
        </w:rPr>
        <w:t>项</w:t>
      </w:r>
      <w:r w:rsidR="00D42C07" w:rsidRPr="0092347A">
        <w:rPr>
          <w:rFonts w:asciiTheme="majorEastAsia" w:eastAsiaTheme="majorEastAsia" w:hAnsiTheme="majorEastAsia"/>
          <w:sz w:val="24"/>
        </w:rPr>
        <w:lastRenderedPageBreak/>
        <w:t>目</w:t>
      </w:r>
      <w:r w:rsidR="00180DE5" w:rsidRPr="0092347A">
        <w:rPr>
          <w:rFonts w:asciiTheme="majorEastAsia" w:eastAsiaTheme="majorEastAsia" w:hAnsiTheme="majorEastAsia"/>
          <w:sz w:val="24"/>
        </w:rPr>
        <w:t>带动</w:t>
      </w:r>
      <w:r w:rsidR="00FA2074">
        <w:rPr>
          <w:rFonts w:asciiTheme="majorEastAsia" w:eastAsiaTheme="majorEastAsia" w:hAnsiTheme="majorEastAsia" w:hint="eastAsia"/>
          <w:sz w:val="24"/>
        </w:rPr>
        <w:t>税务</w:t>
      </w:r>
      <w:r w:rsidR="007028F9">
        <w:rPr>
          <w:rFonts w:asciiTheme="majorEastAsia" w:eastAsiaTheme="majorEastAsia" w:hAnsiTheme="majorEastAsia" w:hint="eastAsia"/>
          <w:sz w:val="24"/>
        </w:rPr>
        <w:t>处理相关</w:t>
      </w:r>
      <w:r w:rsidR="005037D8" w:rsidRPr="0092347A">
        <w:rPr>
          <w:rFonts w:asciiTheme="majorEastAsia" w:eastAsiaTheme="majorEastAsia" w:hAnsiTheme="majorEastAsia"/>
          <w:sz w:val="24"/>
        </w:rPr>
        <w:t>产业直接和间接产生经济效益累计</w:t>
      </w:r>
      <w:r w:rsidR="00151DA6" w:rsidRPr="008303BA">
        <w:rPr>
          <w:rFonts w:asciiTheme="majorEastAsia" w:eastAsiaTheme="majorEastAsia" w:hAnsiTheme="majorEastAsia"/>
          <w:sz w:val="24"/>
        </w:rPr>
        <w:t>5000万元以上</w:t>
      </w:r>
      <w:r w:rsidR="001D4050" w:rsidRPr="008303BA">
        <w:rPr>
          <w:rFonts w:asciiTheme="majorEastAsia" w:eastAsiaTheme="majorEastAsia" w:hAnsiTheme="majorEastAsia" w:hint="eastAsia"/>
          <w:sz w:val="24"/>
        </w:rPr>
        <w:t>，</w:t>
      </w:r>
      <w:r w:rsidR="001D4050" w:rsidRPr="00C827D6">
        <w:rPr>
          <w:rFonts w:asciiTheme="majorEastAsia" w:eastAsiaTheme="majorEastAsia" w:hAnsiTheme="majorEastAsia"/>
          <w:sz w:val="24"/>
        </w:rPr>
        <w:t>本项目将服务于财税行业培训市场</w:t>
      </w:r>
      <w:r w:rsidR="001D4050" w:rsidRPr="008303BA">
        <w:rPr>
          <w:rFonts w:asciiTheme="majorEastAsia" w:eastAsiaTheme="majorEastAsia" w:hAnsiTheme="majorEastAsia"/>
          <w:sz w:val="24"/>
        </w:rPr>
        <w:t>、纳税人端智能咨询市场、财税中介市场、行业软件服务商与税务信息化建设市场</w:t>
      </w:r>
      <w:r w:rsidRPr="0092347A">
        <w:rPr>
          <w:rFonts w:asciiTheme="majorEastAsia" w:eastAsiaTheme="majorEastAsia" w:hAnsiTheme="majorEastAsia"/>
          <w:sz w:val="24"/>
        </w:rPr>
        <w:t>，有效的</w:t>
      </w:r>
      <w:r w:rsidR="00D57771">
        <w:rPr>
          <w:rFonts w:asciiTheme="majorEastAsia" w:eastAsiaTheme="majorEastAsia" w:hAnsiTheme="majorEastAsia"/>
          <w:sz w:val="24"/>
        </w:rPr>
        <w:t>促进</w:t>
      </w:r>
      <w:r w:rsidRPr="0092347A">
        <w:rPr>
          <w:rFonts w:asciiTheme="majorEastAsia" w:eastAsiaTheme="majorEastAsia" w:hAnsiTheme="majorEastAsia"/>
          <w:sz w:val="24"/>
        </w:rPr>
        <w:t>了</w:t>
      </w:r>
      <w:r w:rsidR="00186C59">
        <w:rPr>
          <w:rFonts w:asciiTheme="majorEastAsia" w:eastAsiaTheme="majorEastAsia" w:hAnsiTheme="majorEastAsia" w:hint="eastAsia"/>
          <w:sz w:val="24"/>
        </w:rPr>
        <w:t>税务</w:t>
      </w:r>
      <w:r w:rsidR="00F825C2">
        <w:rPr>
          <w:rFonts w:asciiTheme="majorEastAsia" w:eastAsiaTheme="majorEastAsia" w:hAnsiTheme="majorEastAsia" w:hint="eastAsia"/>
          <w:sz w:val="24"/>
        </w:rPr>
        <w:t>智能化</w:t>
      </w:r>
      <w:r w:rsidR="00425DB0">
        <w:rPr>
          <w:rFonts w:asciiTheme="majorEastAsia" w:eastAsiaTheme="majorEastAsia" w:hAnsiTheme="majorEastAsia"/>
          <w:sz w:val="24"/>
        </w:rPr>
        <w:t>、信息化</w:t>
      </w:r>
      <w:r w:rsidRPr="0092347A">
        <w:rPr>
          <w:rFonts w:asciiTheme="majorEastAsia" w:eastAsiaTheme="majorEastAsia" w:hAnsiTheme="majorEastAsia"/>
          <w:sz w:val="24"/>
        </w:rPr>
        <w:t>发展。</w:t>
      </w:r>
      <w:r w:rsidR="00A47BFA" w:rsidRPr="00A47BFA">
        <w:rPr>
          <w:rFonts w:asciiTheme="majorEastAsia" w:eastAsiaTheme="majorEastAsia" w:hAnsiTheme="majorEastAsia" w:hint="eastAsia"/>
          <w:sz w:val="24"/>
        </w:rPr>
        <w:t>提升了企业服务的创新力、生产力和运行效率，使财务变得更加自动化和智能化，缩短了结算流程的处理时间，并通过智能分析促进财务管理和管理升级，真正意义上提高会计人员的做账效率，降低财税公司的人工成本</w:t>
      </w:r>
      <w:r w:rsidR="00A47BFA" w:rsidRPr="00A47BFA">
        <w:rPr>
          <w:rFonts w:asciiTheme="majorEastAsia" w:eastAsiaTheme="majorEastAsia" w:hAnsiTheme="majorEastAsia"/>
          <w:sz w:val="24"/>
        </w:rPr>
        <w:t>。</w:t>
      </w:r>
    </w:p>
    <w:p w14:paraId="4B35E5F7" w14:textId="5D67E060" w:rsidR="00EA23A9" w:rsidRDefault="002A72F9" w:rsidP="002A72F9">
      <w:pPr>
        <w:spacing w:line="500" w:lineRule="exact"/>
        <w:ind w:firstLine="648"/>
        <w:rPr>
          <w:rFonts w:asciiTheme="majorEastAsia" w:eastAsiaTheme="majorEastAsia" w:hAnsiTheme="majorEastAsia"/>
          <w:sz w:val="24"/>
        </w:rPr>
      </w:pPr>
      <w:proofErr w:type="gramStart"/>
      <w:r w:rsidRPr="0092347A">
        <w:rPr>
          <w:rFonts w:asciiTheme="majorEastAsia" w:eastAsiaTheme="majorEastAsia" w:hAnsiTheme="majorEastAsia"/>
          <w:sz w:val="24"/>
        </w:rPr>
        <w:t>经召开</w:t>
      </w:r>
      <w:proofErr w:type="gramEnd"/>
      <w:r w:rsidRPr="0092347A">
        <w:rPr>
          <w:rFonts w:asciiTheme="majorEastAsia" w:eastAsiaTheme="majorEastAsia" w:hAnsiTheme="majorEastAsia"/>
          <w:sz w:val="24"/>
        </w:rPr>
        <w:t>成果评价会，专家组认为申报项目总体技术达国</w:t>
      </w:r>
      <w:r w:rsidR="002D3100">
        <w:rPr>
          <w:rFonts w:asciiTheme="majorEastAsia" w:eastAsiaTheme="majorEastAsia" w:hAnsiTheme="majorEastAsia"/>
          <w:sz w:val="24"/>
        </w:rPr>
        <w:t>内</w:t>
      </w:r>
      <w:r w:rsidRPr="0092347A">
        <w:rPr>
          <w:rFonts w:asciiTheme="majorEastAsia" w:eastAsiaTheme="majorEastAsia" w:hAnsiTheme="majorEastAsia"/>
          <w:sz w:val="24"/>
        </w:rPr>
        <w:t>先进水平，在</w:t>
      </w:r>
      <w:r w:rsidR="001F6B48">
        <w:rPr>
          <w:rFonts w:asciiTheme="majorEastAsia" w:eastAsiaTheme="majorEastAsia" w:hAnsiTheme="majorEastAsia"/>
          <w:sz w:val="24"/>
        </w:rPr>
        <w:t>税收智能化处理</w:t>
      </w:r>
      <w:r w:rsidRPr="0092347A">
        <w:rPr>
          <w:rFonts w:asciiTheme="majorEastAsia" w:eastAsiaTheme="majorEastAsia" w:hAnsiTheme="majorEastAsia"/>
          <w:sz w:val="24"/>
        </w:rPr>
        <w:t>技术方面达国</w:t>
      </w:r>
      <w:r w:rsidR="00D3790A">
        <w:rPr>
          <w:rFonts w:asciiTheme="majorEastAsia" w:eastAsiaTheme="majorEastAsia" w:hAnsiTheme="majorEastAsia"/>
          <w:sz w:val="24"/>
        </w:rPr>
        <w:t>内</w:t>
      </w:r>
      <w:r w:rsidRPr="0092347A">
        <w:rPr>
          <w:rFonts w:asciiTheme="majorEastAsia" w:eastAsiaTheme="majorEastAsia" w:hAnsiTheme="majorEastAsia"/>
          <w:sz w:val="24"/>
        </w:rPr>
        <w:t>领先水平。项目实现了</w:t>
      </w:r>
      <w:r w:rsidR="009A2FDA" w:rsidRPr="00492C13">
        <w:rPr>
          <w:rFonts w:asciiTheme="majorEastAsia" w:eastAsiaTheme="majorEastAsia" w:hAnsiTheme="majorEastAsia" w:hint="eastAsia"/>
          <w:sz w:val="24"/>
        </w:rPr>
        <w:t>财税工作的智能化、信息化和数字化</w:t>
      </w:r>
      <w:r w:rsidRPr="0092347A">
        <w:rPr>
          <w:rFonts w:asciiTheme="majorEastAsia" w:eastAsiaTheme="majorEastAsia" w:hAnsiTheme="majorEastAsia"/>
          <w:sz w:val="24"/>
        </w:rPr>
        <w:t>，经济、社会效益显著。</w:t>
      </w:r>
    </w:p>
    <w:p w14:paraId="349F4D7B" w14:textId="77777777" w:rsidR="00D96298" w:rsidRPr="00D96298" w:rsidRDefault="00D96298" w:rsidP="00D96298">
      <w:pPr>
        <w:spacing w:line="500" w:lineRule="exact"/>
        <w:ind w:firstLine="648"/>
        <w:rPr>
          <w:rFonts w:asciiTheme="majorEastAsia" w:eastAsiaTheme="majorEastAsia" w:hAnsiTheme="majorEastAsia"/>
          <w:sz w:val="24"/>
        </w:rPr>
      </w:pPr>
      <w:r w:rsidRPr="00D96298">
        <w:rPr>
          <w:rFonts w:asciiTheme="majorEastAsia" w:eastAsiaTheme="majorEastAsia" w:hAnsiTheme="majorEastAsia" w:hint="eastAsia"/>
          <w:sz w:val="24"/>
        </w:rPr>
        <w:t>我单位认真审阅了该成果推荐书及附件材料，确认全部材料真实有效，相关栏目内容均符合四川省科学技术奖填写要求。按照要求，我单位和成果完成单位都已对该成果的拟推荐情况进行了公示，目前无异议。</w:t>
      </w:r>
    </w:p>
    <w:p w14:paraId="40EE1D60" w14:textId="11D83B19" w:rsidR="0020166D" w:rsidRPr="0092347A" w:rsidRDefault="002A72F9" w:rsidP="002A72F9">
      <w:pPr>
        <w:spacing w:line="500" w:lineRule="exact"/>
        <w:ind w:firstLine="648"/>
        <w:rPr>
          <w:rFonts w:asciiTheme="majorEastAsia" w:eastAsiaTheme="majorEastAsia" w:hAnsiTheme="majorEastAsia"/>
          <w:sz w:val="24"/>
        </w:rPr>
      </w:pPr>
      <w:r w:rsidRPr="0092347A">
        <w:rPr>
          <w:rFonts w:asciiTheme="majorEastAsia" w:eastAsiaTheme="majorEastAsia" w:hAnsiTheme="majorEastAsia"/>
          <w:sz w:val="24"/>
        </w:rPr>
        <w:t>同意提名四川省科学技术奖。</w:t>
      </w:r>
    </w:p>
    <w:p w14:paraId="1D971934" w14:textId="77777777" w:rsidR="00692EA8" w:rsidRPr="0092347A" w:rsidRDefault="00692EA8" w:rsidP="00692EA8">
      <w:pPr>
        <w:spacing w:line="500" w:lineRule="exact"/>
        <w:rPr>
          <w:rFonts w:asciiTheme="majorEastAsia" w:eastAsiaTheme="majorEastAsia" w:hAnsiTheme="majorEastAsia"/>
          <w:b/>
          <w:bCs/>
          <w:sz w:val="24"/>
        </w:rPr>
      </w:pPr>
      <w:r w:rsidRPr="0092347A">
        <w:rPr>
          <w:rFonts w:asciiTheme="majorEastAsia" w:eastAsiaTheme="majorEastAsia" w:hAnsiTheme="majorEastAsia"/>
          <w:b/>
          <w:bCs/>
          <w:sz w:val="24"/>
        </w:rPr>
        <w:t>四、</w:t>
      </w:r>
      <w:r w:rsidR="00F2604E" w:rsidRPr="0092347A">
        <w:rPr>
          <w:rFonts w:asciiTheme="majorEastAsia" w:eastAsiaTheme="majorEastAsia" w:hAnsiTheme="majorEastAsia"/>
          <w:b/>
          <w:bCs/>
          <w:sz w:val="24"/>
        </w:rPr>
        <w:t>项目简介</w:t>
      </w:r>
    </w:p>
    <w:p w14:paraId="2FFAA91B" w14:textId="48B8FE56" w:rsidR="002A72F9" w:rsidRPr="005C1790" w:rsidRDefault="00692EA8" w:rsidP="002A72F9">
      <w:pPr>
        <w:spacing w:line="500" w:lineRule="exact"/>
        <w:rPr>
          <w:rFonts w:ascii="宋体" w:eastAsia="宋体" w:hAnsi="宋体"/>
          <w:sz w:val="24"/>
        </w:rPr>
      </w:pPr>
      <w:r w:rsidRPr="0092347A">
        <w:rPr>
          <w:rFonts w:asciiTheme="majorEastAsia" w:eastAsiaTheme="majorEastAsia" w:hAnsiTheme="majorEastAsia"/>
          <w:b/>
          <w:bCs/>
          <w:sz w:val="24"/>
        </w:rPr>
        <w:t xml:space="preserve">    </w:t>
      </w:r>
      <w:r w:rsidR="002A72F9" w:rsidRPr="005C1790">
        <w:rPr>
          <w:rFonts w:ascii="宋体" w:eastAsia="宋体" w:hAnsi="宋体"/>
          <w:sz w:val="24"/>
        </w:rPr>
        <w:t>本项目属</w:t>
      </w:r>
      <w:bookmarkStart w:id="0" w:name="_GoBack"/>
      <w:r w:rsidR="002A72F9" w:rsidRPr="005C1790">
        <w:rPr>
          <w:rFonts w:ascii="宋体" w:eastAsia="宋体" w:hAnsi="宋体"/>
          <w:sz w:val="24"/>
        </w:rPr>
        <w:t>于</w:t>
      </w:r>
      <w:r w:rsidR="005E6040" w:rsidRPr="00D60C3E">
        <w:rPr>
          <w:rFonts w:ascii="宋体" w:eastAsia="宋体" w:hAnsi="宋体"/>
          <w:sz w:val="24"/>
        </w:rPr>
        <w:t>计算机科学技术与</w:t>
      </w:r>
      <w:r w:rsidR="00D069F2" w:rsidRPr="00D60C3E">
        <w:rPr>
          <w:rFonts w:ascii="宋体" w:eastAsia="宋体" w:hAnsi="宋体"/>
          <w:sz w:val="24"/>
        </w:rPr>
        <w:t>经济</w:t>
      </w:r>
      <w:r w:rsidR="005E6040" w:rsidRPr="00D60C3E">
        <w:rPr>
          <w:rFonts w:ascii="宋体" w:eastAsia="宋体" w:hAnsi="宋体"/>
          <w:sz w:val="24"/>
        </w:rPr>
        <w:t>学交叉</w:t>
      </w:r>
      <w:r w:rsidR="002A72F9" w:rsidRPr="005C1790">
        <w:rPr>
          <w:rFonts w:ascii="宋体" w:eastAsia="宋体" w:hAnsi="宋体"/>
          <w:sz w:val="24"/>
        </w:rPr>
        <w:t>领</w:t>
      </w:r>
      <w:bookmarkEnd w:id="0"/>
      <w:r w:rsidR="002A72F9" w:rsidRPr="005C1790">
        <w:rPr>
          <w:rFonts w:ascii="宋体" w:eastAsia="宋体" w:hAnsi="宋体"/>
          <w:sz w:val="24"/>
        </w:rPr>
        <w:t>域。</w:t>
      </w:r>
    </w:p>
    <w:p w14:paraId="767C5394" w14:textId="0A6C4100" w:rsidR="00E200DE" w:rsidRPr="004102D1" w:rsidRDefault="00B646AF" w:rsidP="00E200DE">
      <w:pPr>
        <w:spacing w:line="500" w:lineRule="exact"/>
        <w:ind w:firstLineChars="200" w:firstLine="480"/>
        <w:rPr>
          <w:rFonts w:asciiTheme="majorEastAsia" w:eastAsiaTheme="majorEastAsia" w:hAnsiTheme="majorEastAsia"/>
          <w:sz w:val="24"/>
        </w:rPr>
      </w:pPr>
      <w:r>
        <w:rPr>
          <w:rFonts w:ascii="宋体" w:eastAsia="宋体" w:hAnsi="宋体"/>
          <w:sz w:val="24"/>
        </w:rPr>
        <w:t>随着我国经济发展，</w:t>
      </w:r>
      <w:r w:rsidR="00E200DE" w:rsidRPr="004210C1">
        <w:rPr>
          <w:rFonts w:asciiTheme="majorEastAsia" w:eastAsiaTheme="majorEastAsia" w:hAnsiTheme="majorEastAsia" w:hint="eastAsia"/>
          <w:sz w:val="24"/>
        </w:rPr>
        <w:t>我国纳税人户数已达</w:t>
      </w:r>
      <w:r w:rsidR="00E200DE">
        <w:rPr>
          <w:rFonts w:asciiTheme="majorEastAsia" w:eastAsiaTheme="majorEastAsia" w:hAnsiTheme="majorEastAsia" w:hint="eastAsia"/>
          <w:sz w:val="24"/>
        </w:rPr>
        <w:t>9</w:t>
      </w:r>
      <w:r w:rsidR="00E200DE" w:rsidRPr="004210C1">
        <w:rPr>
          <w:rFonts w:asciiTheme="majorEastAsia" w:eastAsiaTheme="majorEastAsia" w:hAnsiTheme="majorEastAsia" w:hint="eastAsia"/>
          <w:sz w:val="24"/>
        </w:rPr>
        <w:t>000多万，其中：包含</w:t>
      </w:r>
      <w:r w:rsidR="00E200DE" w:rsidRPr="004210C1">
        <w:rPr>
          <w:rFonts w:asciiTheme="majorEastAsia" w:eastAsiaTheme="majorEastAsia" w:hAnsiTheme="majorEastAsia"/>
          <w:sz w:val="24"/>
        </w:rPr>
        <w:t>2000多万家企业及7000多万家个体工商户，需要代理记账以及工商服务的企业及个体工商户约3000万，整体市场规模超过1000亿</w:t>
      </w:r>
      <w:r w:rsidR="00E200DE" w:rsidRPr="004210C1">
        <w:rPr>
          <w:rFonts w:asciiTheme="majorEastAsia" w:eastAsiaTheme="majorEastAsia" w:hAnsiTheme="majorEastAsia" w:hint="eastAsia"/>
          <w:sz w:val="24"/>
        </w:rPr>
        <w:t>。然而在我国有70多万税务干部，其中基层税务机关人数占到97％大约有68万人(2018年</w:t>
      </w:r>
      <w:r w:rsidR="00E200DE" w:rsidRPr="004210C1">
        <w:rPr>
          <w:rFonts w:asciiTheme="majorEastAsia" w:eastAsiaTheme="majorEastAsia" w:hAnsiTheme="majorEastAsia"/>
          <w:sz w:val="24"/>
        </w:rPr>
        <w:t>中国税务年鉴统计结果</w:t>
      </w:r>
      <w:r w:rsidR="00E200DE" w:rsidRPr="004210C1">
        <w:rPr>
          <w:rFonts w:asciiTheme="majorEastAsia" w:eastAsiaTheme="majorEastAsia" w:hAnsiTheme="majorEastAsia" w:hint="eastAsia"/>
          <w:sz w:val="24"/>
        </w:rPr>
        <w:t>)，依托于现有的税务服务系统，对纳税人进行定制化服务和管理的工作量越来越大，人力资源越来越紧张，</w:t>
      </w:r>
      <w:r w:rsidR="00E200DE">
        <w:rPr>
          <w:rFonts w:asciiTheme="majorEastAsia" w:eastAsiaTheme="majorEastAsia" w:hAnsiTheme="majorEastAsia" w:hint="eastAsia"/>
          <w:sz w:val="24"/>
        </w:rPr>
        <w:t>税务人员</w:t>
      </w:r>
      <w:r w:rsidR="00E200DE" w:rsidRPr="004210C1">
        <w:rPr>
          <w:rFonts w:asciiTheme="majorEastAsia" w:eastAsiaTheme="majorEastAsia" w:hAnsiTheme="majorEastAsia" w:hint="eastAsia"/>
          <w:sz w:val="24"/>
        </w:rPr>
        <w:t>减负工作举步维艰。从纳税人角度出发，一方面国家颁布的税收政策专业性强，普通纳税人不能够准确理解政策内容，只能通过专家解读了解政策的具体内容。然而专家解读与政策之间有一定的时间差，并且不同专家对政策有不同的解读，这使得普通纳税人不能够及时准确的了解政策内容。另一方面大量的政策规则无法根据企业的真实特征进性精准匹配出现应享未享，不应享而享的情况。</w:t>
      </w:r>
      <w:r w:rsidR="00E200DE" w:rsidRPr="004102D1">
        <w:rPr>
          <w:rFonts w:asciiTheme="majorEastAsia" w:eastAsiaTheme="majorEastAsia" w:hAnsiTheme="majorEastAsia" w:hint="eastAsia"/>
          <w:sz w:val="24"/>
        </w:rPr>
        <w:t>随着企业和纳税人的新需求、新问题不断增长，传统的税收征管方式需要从信息化向数字化、智能化全面转型升级。如何解决税种多、</w:t>
      </w:r>
      <w:r w:rsidR="00E200DE" w:rsidRPr="004102D1">
        <w:rPr>
          <w:rFonts w:asciiTheme="majorEastAsia" w:eastAsiaTheme="majorEastAsia" w:hAnsiTheme="majorEastAsia" w:hint="eastAsia"/>
          <w:sz w:val="24"/>
        </w:rPr>
        <w:lastRenderedPageBreak/>
        <w:t>税收政策检索难、税收优惠或减免政策的使用问题是税收智能化处理的难点问题。</w:t>
      </w:r>
    </w:p>
    <w:p w14:paraId="3E3633A5" w14:textId="588DB018" w:rsidR="002A72F9" w:rsidRDefault="002A72F9" w:rsidP="002A72F9">
      <w:pPr>
        <w:spacing w:line="500" w:lineRule="exact"/>
        <w:rPr>
          <w:rFonts w:ascii="宋体" w:eastAsia="宋体" w:hAnsi="宋体"/>
          <w:sz w:val="24"/>
        </w:rPr>
      </w:pPr>
      <w:r w:rsidRPr="005C1790">
        <w:rPr>
          <w:rFonts w:ascii="宋体" w:eastAsia="宋体" w:hAnsi="宋体"/>
          <w:sz w:val="24"/>
        </w:rPr>
        <w:t>基于上述问题，研究团队经过十年的技术攻关，</w:t>
      </w:r>
      <w:r w:rsidR="00074126" w:rsidRPr="0092347A">
        <w:rPr>
          <w:rFonts w:asciiTheme="majorEastAsia" w:eastAsiaTheme="majorEastAsia" w:hAnsiTheme="majorEastAsia"/>
          <w:sz w:val="24"/>
        </w:rPr>
        <w:t>形成了</w:t>
      </w:r>
      <w:r w:rsidR="00074126">
        <w:rPr>
          <w:rFonts w:asciiTheme="majorEastAsia" w:eastAsiaTheme="majorEastAsia" w:hAnsiTheme="majorEastAsia"/>
          <w:sz w:val="24"/>
        </w:rPr>
        <w:t>财税智能化处理的</w:t>
      </w:r>
      <w:r w:rsidR="00074126" w:rsidRPr="0092347A">
        <w:rPr>
          <w:rFonts w:asciiTheme="majorEastAsia" w:eastAsiaTheme="majorEastAsia" w:hAnsiTheme="majorEastAsia"/>
          <w:sz w:val="24"/>
        </w:rPr>
        <w:t>关键技术，集成</w:t>
      </w:r>
      <w:r w:rsidR="00074126">
        <w:rPr>
          <w:rFonts w:asciiTheme="majorEastAsia" w:eastAsiaTheme="majorEastAsia" w:hAnsiTheme="majorEastAsia"/>
          <w:sz w:val="24"/>
        </w:rPr>
        <w:t>自然语言</w:t>
      </w:r>
      <w:r w:rsidR="00074126" w:rsidRPr="00867E4B">
        <w:rPr>
          <w:rFonts w:ascii="宋体" w:eastAsia="宋体" w:hAnsi="宋体"/>
          <w:sz w:val="24"/>
        </w:rPr>
        <w:t>处理技术、计算机视觉、人工智能技术，并应用到实际企业和税务机关中</w:t>
      </w:r>
      <w:r w:rsidRPr="005C1790">
        <w:rPr>
          <w:rFonts w:ascii="宋体" w:eastAsia="宋体" w:hAnsi="宋体"/>
          <w:sz w:val="24"/>
        </w:rPr>
        <w:t>，主要技术内容如下：</w:t>
      </w:r>
    </w:p>
    <w:p w14:paraId="67E9285B" w14:textId="1D8CF755" w:rsidR="003968C8" w:rsidRDefault="002A72F9" w:rsidP="00DC3DC9">
      <w:pPr>
        <w:spacing w:line="500" w:lineRule="exact"/>
        <w:ind w:firstLine="480"/>
        <w:rPr>
          <w:rFonts w:ascii="宋体" w:eastAsia="宋体" w:hAnsi="宋体"/>
          <w:sz w:val="24"/>
        </w:rPr>
      </w:pPr>
      <w:r w:rsidRPr="005C1790">
        <w:rPr>
          <w:rFonts w:ascii="宋体" w:eastAsia="宋体" w:hAnsi="宋体"/>
          <w:sz w:val="24"/>
        </w:rPr>
        <w:t>1．</w:t>
      </w:r>
      <w:r w:rsidR="00DC3DC9" w:rsidRPr="00867E4B">
        <w:rPr>
          <w:rFonts w:ascii="宋体" w:eastAsia="宋体" w:hAnsi="宋体" w:hint="eastAsia"/>
          <w:sz w:val="24"/>
        </w:rPr>
        <w:t>针对税务知识多而复杂且难以处理的问题，构建了税收领域知识图谱，通过对国内各种税种、税收政策的减免等问题进行分析和归类，构建了个人税法、企业税法等的税收知识图谱，确定了各种税务之间的关联关系，</w:t>
      </w:r>
      <w:proofErr w:type="gramStart"/>
      <w:r w:rsidR="00DC3DC9" w:rsidRPr="00867E4B">
        <w:rPr>
          <w:rFonts w:ascii="宋体" w:eastAsia="宋体" w:hAnsi="宋体" w:hint="eastAsia"/>
          <w:sz w:val="24"/>
        </w:rPr>
        <w:t>该知识</w:t>
      </w:r>
      <w:proofErr w:type="gramEnd"/>
      <w:r w:rsidR="00DC3DC9" w:rsidRPr="00867E4B">
        <w:rPr>
          <w:rFonts w:ascii="宋体" w:eastAsia="宋体" w:hAnsi="宋体" w:hint="eastAsia"/>
          <w:sz w:val="24"/>
        </w:rPr>
        <w:t>图谱已编写</w:t>
      </w:r>
      <w:proofErr w:type="gramStart"/>
      <w:r w:rsidR="00DC3DC9" w:rsidRPr="00867E4B">
        <w:rPr>
          <w:rFonts w:ascii="宋体" w:eastAsia="宋体" w:hAnsi="宋体" w:hint="eastAsia"/>
          <w:sz w:val="24"/>
        </w:rPr>
        <w:t>成软件</w:t>
      </w:r>
      <w:proofErr w:type="gramEnd"/>
      <w:r w:rsidR="00DC3DC9" w:rsidRPr="00867E4B">
        <w:rPr>
          <w:rFonts w:ascii="宋体" w:eastAsia="宋体" w:hAnsi="宋体" w:hint="eastAsia"/>
          <w:sz w:val="24"/>
        </w:rPr>
        <w:t>被使用。</w:t>
      </w:r>
    </w:p>
    <w:p w14:paraId="3F38959F" w14:textId="77777777" w:rsidR="00A971EC" w:rsidRDefault="003968C8" w:rsidP="00DC3DC9">
      <w:pPr>
        <w:spacing w:line="500" w:lineRule="exact"/>
        <w:ind w:firstLine="480"/>
        <w:rPr>
          <w:rFonts w:ascii="宋体" w:eastAsia="宋体" w:hAnsi="宋体"/>
          <w:sz w:val="24"/>
        </w:rPr>
      </w:pPr>
      <w:r w:rsidRPr="005C1790">
        <w:rPr>
          <w:rFonts w:ascii="宋体" w:eastAsia="宋体" w:hAnsi="宋体"/>
          <w:sz w:val="24"/>
        </w:rPr>
        <w:t>2．</w:t>
      </w:r>
      <w:r w:rsidR="00DC3DC9" w:rsidRPr="00867E4B">
        <w:rPr>
          <w:rFonts w:ascii="宋体" w:eastAsia="宋体" w:hAnsi="宋体" w:hint="eastAsia"/>
          <w:sz w:val="24"/>
        </w:rPr>
        <w:t>为了解决税收工作人员经常回答相同或类似问题的重复劳动问题，通过语音识别技术和自然语言处理，建成税收领域智能问答系统，理解用户提问并进行准确回答，将税收人员从重复劳动中解放出来。</w:t>
      </w:r>
    </w:p>
    <w:p w14:paraId="39254AA7" w14:textId="77777777" w:rsidR="003A57A7" w:rsidRDefault="00A971EC" w:rsidP="00DC3DC9">
      <w:pPr>
        <w:spacing w:line="500" w:lineRule="exact"/>
        <w:ind w:firstLine="480"/>
        <w:rPr>
          <w:rFonts w:ascii="宋体" w:eastAsia="宋体" w:hAnsi="宋体"/>
          <w:sz w:val="24"/>
        </w:rPr>
      </w:pPr>
      <w:r w:rsidRPr="005C1790">
        <w:rPr>
          <w:rFonts w:ascii="宋体" w:eastAsia="宋体" w:hAnsi="宋体"/>
          <w:sz w:val="24"/>
        </w:rPr>
        <w:t>3．</w:t>
      </w:r>
      <w:r w:rsidR="00DC3DC9" w:rsidRPr="00867E4B">
        <w:rPr>
          <w:rFonts w:ascii="宋体" w:eastAsia="宋体" w:hAnsi="宋体" w:hint="eastAsia"/>
          <w:sz w:val="24"/>
        </w:rPr>
        <w:t>针对税收填报麻烦的问题，利用计算机视觉与生物特征识别技术提供智能化的纳税人认证与识别渠道，即在前台受理端启用“人脸识别”设备，在后台分析端组建“人脸识别”管理系统进行人脸大数据</w:t>
      </w:r>
      <w:proofErr w:type="gramStart"/>
      <w:r w:rsidR="00DC3DC9" w:rsidRPr="00867E4B">
        <w:rPr>
          <w:rFonts w:ascii="宋体" w:eastAsia="宋体" w:hAnsi="宋体" w:hint="eastAsia"/>
          <w:sz w:val="24"/>
        </w:rPr>
        <w:t>研</w:t>
      </w:r>
      <w:proofErr w:type="gramEnd"/>
      <w:r w:rsidR="00DC3DC9" w:rsidRPr="00867E4B">
        <w:rPr>
          <w:rFonts w:ascii="宋体" w:eastAsia="宋体" w:hAnsi="宋体" w:hint="eastAsia"/>
          <w:sz w:val="24"/>
        </w:rPr>
        <w:t>判，实现了税源监控、风险管理对象由“企业”向“自然人”延伸,开启了以“人”为核心的征管新探索模式，实现了人脸识别，智能报税。</w:t>
      </w:r>
    </w:p>
    <w:p w14:paraId="51DC3298" w14:textId="20F381ED" w:rsidR="002A72F9" w:rsidRPr="005C1790" w:rsidRDefault="003A57A7" w:rsidP="00AC4B8B">
      <w:pPr>
        <w:spacing w:line="500" w:lineRule="exact"/>
        <w:ind w:firstLineChars="200" w:firstLine="480"/>
        <w:rPr>
          <w:rFonts w:ascii="宋体" w:eastAsia="宋体" w:hAnsi="宋体"/>
          <w:sz w:val="24"/>
        </w:rPr>
      </w:pPr>
      <w:r>
        <w:rPr>
          <w:rFonts w:ascii="宋体" w:eastAsia="宋体" w:hAnsi="宋体" w:hint="eastAsia"/>
          <w:sz w:val="24"/>
        </w:rPr>
        <w:t xml:space="preserve">4. </w:t>
      </w:r>
      <w:r w:rsidR="00DC3DC9" w:rsidRPr="00867E4B">
        <w:rPr>
          <w:rFonts w:ascii="宋体" w:eastAsia="宋体" w:hAnsi="宋体" w:hint="eastAsia"/>
          <w:sz w:val="24"/>
        </w:rPr>
        <w:t>针对传统办税只能到办税大厅办税的问题，以数据分析为抓手，加强对税收数据资源的深掘细挖、智能分析和融合共享,实现了AR识别、AI自然人语音识别、智能搜索、智能云更新功能，实现了具有非接触式网络办税业务的流程仿真、页面仿真和操作模式仿真功能的财税智能知识系统。</w:t>
      </w:r>
      <w:r w:rsidR="00AB3531">
        <w:rPr>
          <w:rFonts w:ascii="宋体" w:eastAsia="宋体" w:hAnsi="宋体" w:hint="eastAsia"/>
          <w:sz w:val="24"/>
        </w:rPr>
        <w:t>并对此系统进行</w:t>
      </w:r>
      <w:r w:rsidR="002A72F9" w:rsidRPr="005C1790">
        <w:rPr>
          <w:rFonts w:ascii="宋体" w:eastAsia="宋体" w:hAnsi="宋体"/>
          <w:sz w:val="24"/>
        </w:rPr>
        <w:t>推广应用，经济、社会效益显著。</w:t>
      </w:r>
    </w:p>
    <w:p w14:paraId="295ADF78" w14:textId="77777777" w:rsidR="00AD1A07" w:rsidRPr="00AC4B8B" w:rsidRDefault="002A72F9" w:rsidP="00AC4B8B">
      <w:pPr>
        <w:spacing w:line="500" w:lineRule="exact"/>
        <w:ind w:firstLine="480"/>
        <w:rPr>
          <w:rFonts w:ascii="宋体" w:eastAsia="宋体" w:hAnsi="宋体"/>
          <w:sz w:val="24"/>
        </w:rPr>
      </w:pPr>
      <w:r w:rsidRPr="005C1790">
        <w:rPr>
          <w:rFonts w:ascii="宋体" w:eastAsia="宋体" w:hAnsi="宋体"/>
          <w:sz w:val="24"/>
        </w:rPr>
        <w:t>自201</w:t>
      </w:r>
      <w:r w:rsidR="006350C3">
        <w:rPr>
          <w:rFonts w:ascii="宋体" w:eastAsia="宋体" w:hAnsi="宋体" w:hint="eastAsia"/>
          <w:sz w:val="24"/>
        </w:rPr>
        <w:t>2</w:t>
      </w:r>
      <w:r w:rsidRPr="005C1790">
        <w:rPr>
          <w:rFonts w:ascii="宋体" w:eastAsia="宋体" w:hAnsi="宋体"/>
          <w:sz w:val="24"/>
        </w:rPr>
        <w:t>年起，先后获得</w:t>
      </w:r>
      <w:r w:rsidR="00E620D2">
        <w:rPr>
          <w:rFonts w:ascii="宋体" w:eastAsia="宋体" w:hAnsi="宋体"/>
          <w:sz w:val="24"/>
        </w:rPr>
        <w:t>国家自然科学基金（面上和青年）基金项目、四川省科技厅</w:t>
      </w:r>
      <w:r w:rsidRPr="005C1790">
        <w:rPr>
          <w:rFonts w:ascii="宋体" w:eastAsia="宋体" w:hAnsi="宋体"/>
          <w:sz w:val="24"/>
        </w:rPr>
        <w:t>等项目支持，开展了包括</w:t>
      </w:r>
      <w:r w:rsidR="00C31EF4" w:rsidRPr="005C1790">
        <w:rPr>
          <w:rFonts w:ascii="宋体" w:eastAsia="宋体" w:hAnsi="宋体"/>
          <w:sz w:val="24"/>
        </w:rPr>
        <w:t>开展了包括</w:t>
      </w:r>
      <w:r w:rsidR="00C31EF4">
        <w:rPr>
          <w:rFonts w:ascii="宋体" w:eastAsia="宋体" w:hAnsi="宋体"/>
          <w:sz w:val="24"/>
        </w:rPr>
        <w:t>“财税知识图谱及应用”</w:t>
      </w:r>
      <w:r w:rsidR="00C31EF4" w:rsidRPr="005C1790">
        <w:rPr>
          <w:rFonts w:ascii="宋体" w:eastAsia="宋体" w:hAnsi="宋体"/>
          <w:sz w:val="24"/>
        </w:rPr>
        <w:t>、“</w:t>
      </w:r>
      <w:r w:rsidR="00C31EF4">
        <w:rPr>
          <w:rFonts w:ascii="宋体" w:eastAsia="宋体" w:hAnsi="宋体"/>
          <w:sz w:val="24"/>
        </w:rPr>
        <w:t>自然语言处理</w:t>
      </w:r>
      <w:r w:rsidR="00C31EF4" w:rsidRPr="005C1790">
        <w:rPr>
          <w:rFonts w:ascii="宋体" w:eastAsia="宋体" w:hAnsi="宋体"/>
          <w:sz w:val="24"/>
        </w:rPr>
        <w:t>”</w:t>
      </w:r>
      <w:r w:rsidR="00C31EF4">
        <w:rPr>
          <w:rFonts w:ascii="宋体" w:eastAsia="宋体" w:hAnsi="宋体"/>
          <w:sz w:val="24"/>
        </w:rPr>
        <w:t>、“计算机视觉及生物特征识别技术”</w:t>
      </w:r>
      <w:r w:rsidR="00954FCD" w:rsidRPr="005C1790">
        <w:rPr>
          <w:rFonts w:ascii="宋体" w:eastAsia="宋体" w:hAnsi="宋体"/>
          <w:sz w:val="24"/>
        </w:rPr>
        <w:t>、“</w:t>
      </w:r>
      <w:r w:rsidR="00265935" w:rsidRPr="00FF29C7">
        <w:rPr>
          <w:rFonts w:ascii="宋体" w:eastAsia="宋体" w:hAnsi="宋体" w:hint="eastAsia"/>
          <w:sz w:val="24"/>
        </w:rPr>
        <w:t>通过云服务，构建了财税知识服务平台</w:t>
      </w:r>
      <w:r w:rsidR="00954FCD" w:rsidRPr="005C1790">
        <w:rPr>
          <w:rFonts w:ascii="宋体" w:eastAsia="宋体" w:hAnsi="宋体"/>
          <w:sz w:val="24"/>
        </w:rPr>
        <w:t>”</w:t>
      </w:r>
      <w:r w:rsidRPr="005C1790">
        <w:rPr>
          <w:rFonts w:ascii="宋体" w:eastAsia="宋体" w:hAnsi="宋体"/>
          <w:sz w:val="24"/>
        </w:rPr>
        <w:t>等</w:t>
      </w:r>
      <w:r w:rsidR="00FF29C7">
        <w:rPr>
          <w:rFonts w:ascii="宋体" w:eastAsia="宋体" w:hAnsi="宋体" w:hint="eastAsia"/>
          <w:sz w:val="24"/>
        </w:rPr>
        <w:t>6</w:t>
      </w:r>
      <w:r w:rsidRPr="005C1790">
        <w:rPr>
          <w:rFonts w:ascii="宋体" w:eastAsia="宋体" w:hAnsi="宋体"/>
          <w:sz w:val="24"/>
        </w:rPr>
        <w:t>个项目</w:t>
      </w:r>
      <w:r w:rsidR="00954FCD" w:rsidRPr="005C1790">
        <w:rPr>
          <w:rFonts w:ascii="宋体" w:eastAsia="宋体" w:hAnsi="宋体"/>
          <w:sz w:val="24"/>
        </w:rPr>
        <w:t>，总经费</w:t>
      </w:r>
      <w:r w:rsidR="00FF29C7">
        <w:rPr>
          <w:rFonts w:ascii="宋体" w:eastAsia="宋体" w:hAnsi="宋体" w:hint="eastAsia"/>
          <w:sz w:val="24"/>
        </w:rPr>
        <w:t>260</w:t>
      </w:r>
      <w:r w:rsidR="00954FCD" w:rsidRPr="005C1790">
        <w:rPr>
          <w:rFonts w:ascii="宋体" w:eastAsia="宋体" w:hAnsi="宋体" w:hint="eastAsia"/>
          <w:sz w:val="24"/>
        </w:rPr>
        <w:t>万元</w:t>
      </w:r>
      <w:r w:rsidRPr="005C1790">
        <w:rPr>
          <w:rFonts w:ascii="宋体" w:eastAsia="宋体" w:hAnsi="宋体"/>
          <w:sz w:val="24"/>
        </w:rPr>
        <w:t>。在国内外首次</w:t>
      </w:r>
      <w:r w:rsidR="00D6490E">
        <w:rPr>
          <w:rFonts w:ascii="宋体" w:eastAsia="宋体" w:hAnsi="宋体"/>
          <w:sz w:val="24"/>
        </w:rPr>
        <w:t>研发</w:t>
      </w:r>
      <w:r w:rsidRPr="005C1790">
        <w:rPr>
          <w:rFonts w:ascii="宋体" w:eastAsia="宋体" w:hAnsi="宋体"/>
          <w:sz w:val="24"/>
        </w:rPr>
        <w:t>了</w:t>
      </w:r>
      <w:r w:rsidR="00310726">
        <w:rPr>
          <w:rFonts w:ascii="宋体" w:eastAsia="宋体" w:hAnsi="宋体"/>
          <w:sz w:val="24"/>
        </w:rPr>
        <w:t>一种智能财税知识系统，构建了财税概念知识图谱，并采用基于</w:t>
      </w:r>
      <w:r w:rsidR="00310726">
        <w:rPr>
          <w:rFonts w:ascii="宋体" w:eastAsia="宋体" w:hAnsi="宋体" w:hint="eastAsia"/>
          <w:sz w:val="24"/>
        </w:rPr>
        <w:t>FAQ</w:t>
      </w:r>
      <w:r w:rsidR="00546625">
        <w:rPr>
          <w:rFonts w:ascii="宋体" w:eastAsia="宋体" w:hAnsi="宋体" w:hint="eastAsia"/>
          <w:sz w:val="24"/>
        </w:rPr>
        <w:t>问答系统的问句匹配方法，能实现人机统一的财税知识表示、结构化处理和智能应用</w:t>
      </w:r>
      <w:r w:rsidR="00C952C1">
        <w:rPr>
          <w:rFonts w:ascii="宋体" w:eastAsia="宋体" w:hAnsi="宋体" w:hint="eastAsia"/>
          <w:sz w:val="24"/>
        </w:rPr>
        <w:t>的</w:t>
      </w:r>
      <w:r w:rsidRPr="005C1790">
        <w:rPr>
          <w:rFonts w:ascii="宋体" w:eastAsia="宋体" w:hAnsi="宋体"/>
          <w:sz w:val="24"/>
        </w:rPr>
        <w:t>关键技术。发表</w:t>
      </w:r>
      <w:r w:rsidRPr="005C1790">
        <w:rPr>
          <w:rFonts w:ascii="宋体" w:eastAsia="宋体" w:hAnsi="宋体"/>
          <w:sz w:val="24"/>
        </w:rPr>
        <w:lastRenderedPageBreak/>
        <w:t>论文</w:t>
      </w:r>
      <w:r w:rsidR="00417725">
        <w:rPr>
          <w:rFonts w:ascii="宋体" w:eastAsia="宋体" w:hAnsi="宋体" w:hint="eastAsia"/>
          <w:sz w:val="24"/>
        </w:rPr>
        <w:t>7</w:t>
      </w:r>
      <w:r w:rsidRPr="005C1790">
        <w:rPr>
          <w:rFonts w:ascii="宋体" w:eastAsia="宋体" w:hAnsi="宋体"/>
          <w:sz w:val="24"/>
        </w:rPr>
        <w:t>篇，其中，SCI、EI等三大检索7篇，申报发明专利3项，获得授权实用新型专利</w:t>
      </w:r>
      <w:r w:rsidR="00EC3ACA">
        <w:rPr>
          <w:rFonts w:ascii="宋体" w:eastAsia="宋体" w:hAnsi="宋体" w:hint="eastAsia"/>
          <w:sz w:val="24"/>
        </w:rPr>
        <w:t>1</w:t>
      </w:r>
      <w:r w:rsidRPr="005C1790">
        <w:rPr>
          <w:rFonts w:ascii="宋体" w:eastAsia="宋体" w:hAnsi="宋体"/>
          <w:sz w:val="24"/>
        </w:rPr>
        <w:t>项，获得登记软件著作权</w:t>
      </w:r>
      <w:r w:rsidR="00EC3ACA">
        <w:rPr>
          <w:rFonts w:ascii="宋体" w:eastAsia="宋体" w:hAnsi="宋体" w:hint="eastAsia"/>
          <w:sz w:val="24"/>
        </w:rPr>
        <w:t>14</w:t>
      </w:r>
      <w:r w:rsidRPr="005C1790">
        <w:rPr>
          <w:rFonts w:ascii="宋体" w:eastAsia="宋体" w:hAnsi="宋体"/>
          <w:sz w:val="24"/>
        </w:rPr>
        <w:t>项。</w:t>
      </w:r>
      <w:r w:rsidR="00AD1A07" w:rsidRPr="0092347A">
        <w:rPr>
          <w:rFonts w:asciiTheme="majorEastAsia" w:eastAsiaTheme="majorEastAsia" w:hAnsiTheme="majorEastAsia"/>
          <w:sz w:val="24"/>
        </w:rPr>
        <w:t>研发的</w:t>
      </w:r>
      <w:r w:rsidR="00AD1A07">
        <w:rPr>
          <w:rFonts w:asciiTheme="majorEastAsia" w:eastAsiaTheme="majorEastAsia" w:hAnsiTheme="majorEastAsia"/>
          <w:sz w:val="24"/>
        </w:rPr>
        <w:t>智能财税关键技术已</w:t>
      </w:r>
      <w:r w:rsidR="00AD1A07">
        <w:rPr>
          <w:rFonts w:asciiTheme="majorEastAsia" w:eastAsiaTheme="majorEastAsia" w:hAnsiTheme="majorEastAsia" w:hint="eastAsia"/>
          <w:sz w:val="24"/>
        </w:rPr>
        <w:t>应用到国家税务总局实参税务局(眉山)、中国移动、上海晨光等</w:t>
      </w:r>
      <w:r w:rsidR="00AD1A07" w:rsidRPr="005519AA">
        <w:rPr>
          <w:rFonts w:asciiTheme="majorEastAsia" w:eastAsiaTheme="majorEastAsia" w:hAnsiTheme="majorEastAsia" w:hint="eastAsia"/>
          <w:sz w:val="24"/>
        </w:rPr>
        <w:t>12家税务局、3家税</w:t>
      </w:r>
      <w:r w:rsidR="00AD1A07" w:rsidRPr="00AC4B8B">
        <w:rPr>
          <w:rFonts w:ascii="宋体" w:eastAsia="宋体" w:hAnsi="宋体" w:hint="eastAsia"/>
          <w:sz w:val="24"/>
        </w:rPr>
        <w:t>务师事务所、1所大学</w:t>
      </w:r>
      <w:r w:rsidR="00AD1A07" w:rsidRPr="00AC4B8B">
        <w:rPr>
          <w:rFonts w:ascii="宋体" w:eastAsia="宋体" w:hAnsi="宋体"/>
          <w:sz w:val="24"/>
        </w:rPr>
        <w:t>。截至目前</w:t>
      </w:r>
      <w:r w:rsidR="00AD1A07" w:rsidRPr="00AC4B8B">
        <w:rPr>
          <w:rFonts w:ascii="宋体" w:eastAsia="宋体" w:hAnsi="宋体" w:hint="eastAsia"/>
          <w:sz w:val="24"/>
        </w:rPr>
        <w:t>,</w:t>
      </w:r>
      <w:r w:rsidR="00AD1A07" w:rsidRPr="00AC4B8B">
        <w:rPr>
          <w:rFonts w:ascii="宋体" w:eastAsia="宋体" w:hAnsi="宋体"/>
          <w:sz w:val="24"/>
        </w:rPr>
        <w:t xml:space="preserve"> 项目带动</w:t>
      </w:r>
      <w:r w:rsidR="00AD1A07" w:rsidRPr="00AC4B8B">
        <w:rPr>
          <w:rFonts w:ascii="宋体" w:eastAsia="宋体" w:hAnsi="宋体" w:hint="eastAsia"/>
          <w:sz w:val="24"/>
        </w:rPr>
        <w:t>税务处理相关</w:t>
      </w:r>
      <w:r w:rsidR="00AD1A07" w:rsidRPr="00AC4B8B">
        <w:rPr>
          <w:rFonts w:ascii="宋体" w:eastAsia="宋体" w:hAnsi="宋体"/>
          <w:sz w:val="24"/>
        </w:rPr>
        <w:t>产业直接和间接产生经济效益累计5000万元以上</w:t>
      </w:r>
      <w:r w:rsidR="00AD1A07" w:rsidRPr="00AC4B8B">
        <w:rPr>
          <w:rFonts w:ascii="宋体" w:eastAsia="宋体" w:hAnsi="宋体" w:hint="eastAsia"/>
          <w:sz w:val="24"/>
        </w:rPr>
        <w:t>，</w:t>
      </w:r>
      <w:r w:rsidR="00AD1A07" w:rsidRPr="00AC4B8B">
        <w:rPr>
          <w:rFonts w:ascii="宋体" w:eastAsia="宋体" w:hAnsi="宋体"/>
          <w:sz w:val="24"/>
        </w:rPr>
        <w:t>本项目将服务于财税行业培训市场、纳税人端智能咨询市场、财税中介市场、行业软件服务商与税务信息化建设市场，有效的促进了</w:t>
      </w:r>
      <w:r w:rsidR="00AD1A07" w:rsidRPr="00AC4B8B">
        <w:rPr>
          <w:rFonts w:ascii="宋体" w:eastAsia="宋体" w:hAnsi="宋体" w:hint="eastAsia"/>
          <w:sz w:val="24"/>
        </w:rPr>
        <w:t>税务智能化</w:t>
      </w:r>
      <w:r w:rsidR="00AD1A07" w:rsidRPr="00AC4B8B">
        <w:rPr>
          <w:rFonts w:ascii="宋体" w:eastAsia="宋体" w:hAnsi="宋体"/>
          <w:sz w:val="24"/>
        </w:rPr>
        <w:t>、信息化发展。</w:t>
      </w:r>
      <w:r w:rsidR="00AD1A07" w:rsidRPr="00AC4B8B">
        <w:rPr>
          <w:rFonts w:ascii="宋体" w:eastAsia="宋体" w:hAnsi="宋体" w:hint="eastAsia"/>
          <w:sz w:val="24"/>
        </w:rPr>
        <w:t>提升了企业服务的创新力、生产力和运行效率，使财务变得更加自动化和智能化，缩短了结算流程的处理时间，并通过智能分析促进财务管理和管理升级，真正意义上提高会计人员的做账效率，降低财税公司的人工成本</w:t>
      </w:r>
      <w:r w:rsidR="00AD1A07" w:rsidRPr="00AC4B8B">
        <w:rPr>
          <w:rFonts w:ascii="宋体" w:eastAsia="宋体" w:hAnsi="宋体"/>
          <w:sz w:val="24"/>
        </w:rPr>
        <w:t>。</w:t>
      </w:r>
    </w:p>
    <w:p w14:paraId="64A59C47" w14:textId="065493A0" w:rsidR="002A72F9" w:rsidRPr="005C1790" w:rsidRDefault="009261C9" w:rsidP="001C2E28">
      <w:pPr>
        <w:spacing w:line="500" w:lineRule="exact"/>
        <w:ind w:firstLineChars="200" w:firstLine="480"/>
        <w:rPr>
          <w:rFonts w:ascii="宋体" w:eastAsia="宋体" w:hAnsi="宋体"/>
          <w:sz w:val="24"/>
        </w:rPr>
      </w:pPr>
      <w:r w:rsidRPr="0092347A">
        <w:rPr>
          <w:rFonts w:asciiTheme="majorEastAsia" w:eastAsiaTheme="majorEastAsia" w:hAnsiTheme="majorEastAsia"/>
          <w:sz w:val="24"/>
        </w:rPr>
        <w:t>项目总体技术达国</w:t>
      </w:r>
      <w:r>
        <w:rPr>
          <w:rFonts w:asciiTheme="majorEastAsia" w:eastAsiaTheme="majorEastAsia" w:hAnsiTheme="majorEastAsia"/>
          <w:sz w:val="24"/>
        </w:rPr>
        <w:t>内</w:t>
      </w:r>
      <w:r w:rsidRPr="0092347A">
        <w:rPr>
          <w:rFonts w:asciiTheme="majorEastAsia" w:eastAsiaTheme="majorEastAsia" w:hAnsiTheme="majorEastAsia"/>
          <w:sz w:val="24"/>
        </w:rPr>
        <w:t>先进水平，在</w:t>
      </w:r>
      <w:r>
        <w:rPr>
          <w:rFonts w:asciiTheme="majorEastAsia" w:eastAsiaTheme="majorEastAsia" w:hAnsiTheme="majorEastAsia"/>
          <w:sz w:val="24"/>
        </w:rPr>
        <w:t>税收智能化处理</w:t>
      </w:r>
      <w:r w:rsidRPr="0092347A">
        <w:rPr>
          <w:rFonts w:asciiTheme="majorEastAsia" w:eastAsiaTheme="majorEastAsia" w:hAnsiTheme="majorEastAsia"/>
          <w:sz w:val="24"/>
        </w:rPr>
        <w:t>技术方面达国</w:t>
      </w:r>
      <w:r>
        <w:rPr>
          <w:rFonts w:asciiTheme="majorEastAsia" w:eastAsiaTheme="majorEastAsia" w:hAnsiTheme="majorEastAsia"/>
          <w:sz w:val="24"/>
        </w:rPr>
        <w:t>内</w:t>
      </w:r>
      <w:r w:rsidRPr="0092347A">
        <w:rPr>
          <w:rFonts w:asciiTheme="majorEastAsia" w:eastAsiaTheme="majorEastAsia" w:hAnsiTheme="majorEastAsia"/>
          <w:sz w:val="24"/>
        </w:rPr>
        <w:t>领先水平。项目实现了</w:t>
      </w:r>
      <w:r w:rsidRPr="00492C13">
        <w:rPr>
          <w:rFonts w:asciiTheme="majorEastAsia" w:eastAsiaTheme="majorEastAsia" w:hAnsiTheme="majorEastAsia" w:hint="eastAsia"/>
          <w:sz w:val="24"/>
        </w:rPr>
        <w:t>财税工作的智能化、信息化和数字化</w:t>
      </w:r>
      <w:r w:rsidRPr="0092347A">
        <w:rPr>
          <w:rFonts w:asciiTheme="majorEastAsia" w:eastAsiaTheme="majorEastAsia" w:hAnsiTheme="majorEastAsia"/>
          <w:sz w:val="24"/>
        </w:rPr>
        <w:t>，经济、社会效益显著。</w:t>
      </w:r>
    </w:p>
    <w:p w14:paraId="2B8F8327" w14:textId="57D8B73E" w:rsidR="00D966B0" w:rsidRPr="0092347A" w:rsidRDefault="00D966B0" w:rsidP="002A72F9">
      <w:pPr>
        <w:spacing w:line="500" w:lineRule="exact"/>
        <w:rPr>
          <w:rFonts w:asciiTheme="majorEastAsia" w:eastAsiaTheme="majorEastAsia" w:hAnsiTheme="majorEastAsia"/>
          <w:b/>
          <w:bCs/>
          <w:sz w:val="24"/>
        </w:rPr>
      </w:pPr>
    </w:p>
    <w:p w14:paraId="6353248C" w14:textId="30BBB9BD" w:rsidR="00692EA8" w:rsidRPr="003E31C9" w:rsidRDefault="00692EA8" w:rsidP="003E31C9">
      <w:pPr>
        <w:rPr>
          <w:rFonts w:ascii="Times New Roman" w:eastAsiaTheme="majorEastAsia" w:hAnsi="Times New Roman"/>
          <w:color w:val="777777"/>
          <w:kern w:val="0"/>
          <w:sz w:val="24"/>
        </w:rPr>
      </w:pPr>
      <w:r w:rsidRPr="00D10D0A">
        <w:rPr>
          <w:rFonts w:ascii="Times New Roman" w:eastAsiaTheme="majorEastAsia" w:hAnsi="Times New Roman"/>
          <w:b/>
          <w:bCs/>
          <w:sz w:val="24"/>
        </w:rPr>
        <w:t>五、</w:t>
      </w:r>
      <w:r w:rsidR="000263E6" w:rsidRPr="00D10D0A">
        <w:rPr>
          <w:rFonts w:ascii="Times New Roman" w:eastAsiaTheme="majorEastAsia" w:hAnsi="Times New Roman"/>
          <w:b/>
          <w:bCs/>
          <w:sz w:val="24"/>
        </w:rPr>
        <w:t>主要知识产权证明目录（不超过</w:t>
      </w:r>
      <w:r w:rsidR="000263E6" w:rsidRPr="00D10D0A">
        <w:rPr>
          <w:rFonts w:ascii="Times New Roman" w:eastAsiaTheme="majorEastAsia" w:hAnsi="Times New Roman"/>
          <w:b/>
          <w:bCs/>
          <w:sz w:val="24"/>
        </w:rPr>
        <w:t>10</w:t>
      </w:r>
      <w:r w:rsidR="000263E6" w:rsidRPr="00D10D0A">
        <w:rPr>
          <w:rFonts w:ascii="Times New Roman" w:eastAsiaTheme="majorEastAsia" w:hAnsi="Times New Roman"/>
          <w:b/>
          <w:bCs/>
          <w:sz w:val="24"/>
        </w:rPr>
        <w:t>件）</w:t>
      </w:r>
    </w:p>
    <w:tbl>
      <w:tblPr>
        <w:tblW w:w="10505"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42"/>
        <w:gridCol w:w="842"/>
        <w:gridCol w:w="1929"/>
        <w:gridCol w:w="1282"/>
        <w:gridCol w:w="1899"/>
        <w:gridCol w:w="1005"/>
        <w:gridCol w:w="1288"/>
        <w:gridCol w:w="457"/>
      </w:tblGrid>
      <w:tr w:rsidR="008E2C15" w:rsidRPr="003E657A" w14:paraId="208005F2" w14:textId="77777777" w:rsidTr="00012A65">
        <w:trPr>
          <w:trHeight w:val="1094"/>
          <w:jc w:val="center"/>
        </w:trPr>
        <w:tc>
          <w:tcPr>
            <w:tcW w:w="461" w:type="dxa"/>
            <w:shd w:val="clear" w:color="000000" w:fill="FAFAFA"/>
          </w:tcPr>
          <w:p w14:paraId="498ADE21" w14:textId="71AF3BDF" w:rsidR="00D10D0A" w:rsidRPr="003E657A" w:rsidRDefault="00D10D0A" w:rsidP="00D4710B">
            <w:pPr>
              <w:widowControl/>
              <w:jc w:val="center"/>
              <w:rPr>
                <w:rFonts w:ascii="Times New Roman" w:eastAsiaTheme="majorEastAsia" w:hAnsi="Times New Roman"/>
                <w:b/>
                <w:bCs/>
                <w:color w:val="333333"/>
                <w:kern w:val="0"/>
                <w:sz w:val="21"/>
                <w:szCs w:val="21"/>
              </w:rPr>
            </w:pPr>
            <w:r w:rsidRPr="003E657A">
              <w:rPr>
                <w:rFonts w:ascii="Times New Roman" w:eastAsiaTheme="majorEastAsia" w:hAnsi="Times New Roman"/>
                <w:b/>
                <w:bCs/>
                <w:color w:val="333333"/>
                <w:kern w:val="0"/>
                <w:sz w:val="21"/>
                <w:szCs w:val="21"/>
              </w:rPr>
              <w:t>知识产权类型</w:t>
            </w:r>
          </w:p>
        </w:tc>
        <w:tc>
          <w:tcPr>
            <w:tcW w:w="1342" w:type="dxa"/>
            <w:shd w:val="clear" w:color="000000" w:fill="FAFAFA"/>
            <w:vAlign w:val="center"/>
            <w:hideMark/>
          </w:tcPr>
          <w:p w14:paraId="6641AB9D" w14:textId="14EC5523"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知识产权具体名称</w:t>
            </w:r>
          </w:p>
        </w:tc>
        <w:tc>
          <w:tcPr>
            <w:tcW w:w="842" w:type="dxa"/>
            <w:shd w:val="clear" w:color="000000" w:fill="FAFAFA"/>
            <w:vAlign w:val="center"/>
            <w:hideMark/>
          </w:tcPr>
          <w:p w14:paraId="00619409"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国家（地区）</w:t>
            </w:r>
          </w:p>
        </w:tc>
        <w:tc>
          <w:tcPr>
            <w:tcW w:w="1929" w:type="dxa"/>
            <w:shd w:val="clear" w:color="000000" w:fill="FAFAFA"/>
            <w:vAlign w:val="center"/>
            <w:hideMark/>
          </w:tcPr>
          <w:p w14:paraId="3A78C342"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授权号</w:t>
            </w:r>
          </w:p>
        </w:tc>
        <w:tc>
          <w:tcPr>
            <w:tcW w:w="1282" w:type="dxa"/>
            <w:shd w:val="clear" w:color="000000" w:fill="FAFAFA"/>
            <w:vAlign w:val="center"/>
            <w:hideMark/>
          </w:tcPr>
          <w:p w14:paraId="45E79857"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授权日期</w:t>
            </w:r>
          </w:p>
        </w:tc>
        <w:tc>
          <w:tcPr>
            <w:tcW w:w="1899" w:type="dxa"/>
            <w:shd w:val="clear" w:color="000000" w:fill="FAFAFA"/>
            <w:vAlign w:val="center"/>
            <w:hideMark/>
          </w:tcPr>
          <w:p w14:paraId="60CC0FE7"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证书编号</w:t>
            </w:r>
          </w:p>
        </w:tc>
        <w:tc>
          <w:tcPr>
            <w:tcW w:w="1005" w:type="dxa"/>
            <w:shd w:val="clear" w:color="000000" w:fill="FAFAFA"/>
            <w:vAlign w:val="center"/>
            <w:hideMark/>
          </w:tcPr>
          <w:p w14:paraId="0F8B0A01"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权利人</w:t>
            </w:r>
          </w:p>
        </w:tc>
        <w:tc>
          <w:tcPr>
            <w:tcW w:w="1288" w:type="dxa"/>
            <w:shd w:val="clear" w:color="000000" w:fill="FAFAFA"/>
            <w:vAlign w:val="center"/>
            <w:hideMark/>
          </w:tcPr>
          <w:p w14:paraId="640B9038"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发明人</w:t>
            </w:r>
          </w:p>
        </w:tc>
        <w:tc>
          <w:tcPr>
            <w:tcW w:w="457" w:type="dxa"/>
            <w:shd w:val="clear" w:color="000000" w:fill="FAFAFA"/>
            <w:vAlign w:val="center"/>
            <w:hideMark/>
          </w:tcPr>
          <w:p w14:paraId="2AA8959A" w14:textId="77777777" w:rsidR="00D10D0A" w:rsidRPr="002A72F9" w:rsidRDefault="00D10D0A" w:rsidP="00D4710B">
            <w:pPr>
              <w:widowControl/>
              <w:jc w:val="center"/>
              <w:rPr>
                <w:rFonts w:ascii="Times New Roman" w:eastAsiaTheme="majorEastAsia" w:hAnsi="Times New Roman"/>
                <w:b/>
                <w:bCs/>
                <w:color w:val="333333"/>
                <w:kern w:val="0"/>
                <w:sz w:val="21"/>
                <w:szCs w:val="21"/>
              </w:rPr>
            </w:pPr>
            <w:r w:rsidRPr="002A72F9">
              <w:rPr>
                <w:rFonts w:ascii="Times New Roman" w:eastAsiaTheme="majorEastAsia" w:hAnsi="Times New Roman"/>
                <w:b/>
                <w:bCs/>
                <w:color w:val="333333"/>
                <w:kern w:val="0"/>
                <w:sz w:val="21"/>
                <w:szCs w:val="21"/>
              </w:rPr>
              <w:t>有效状态</w:t>
            </w:r>
          </w:p>
        </w:tc>
      </w:tr>
      <w:tr w:rsidR="0060057E" w:rsidRPr="003E657A" w14:paraId="5EF8F457" w14:textId="77777777" w:rsidTr="00012A65">
        <w:trPr>
          <w:trHeight w:val="1502"/>
          <w:jc w:val="center"/>
        </w:trPr>
        <w:tc>
          <w:tcPr>
            <w:tcW w:w="461" w:type="dxa"/>
            <w:shd w:val="clear" w:color="000000" w:fill="FFFFFF"/>
            <w:vAlign w:val="center"/>
          </w:tcPr>
          <w:p w14:paraId="7C76EF61" w14:textId="0E2B4F79"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发明专利</w:t>
            </w:r>
          </w:p>
        </w:tc>
        <w:tc>
          <w:tcPr>
            <w:tcW w:w="1342" w:type="dxa"/>
            <w:shd w:val="clear" w:color="000000" w:fill="FFFFFF"/>
            <w:vAlign w:val="center"/>
          </w:tcPr>
          <w:p w14:paraId="35406A21" w14:textId="07F03513"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一种基于FAQ问答系统的问句匹配方法</w:t>
            </w:r>
          </w:p>
        </w:tc>
        <w:tc>
          <w:tcPr>
            <w:tcW w:w="842" w:type="dxa"/>
            <w:shd w:val="clear" w:color="000000" w:fill="FFFFFF"/>
            <w:vAlign w:val="center"/>
          </w:tcPr>
          <w:p w14:paraId="033437A7" w14:textId="317A6F79"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中国</w:t>
            </w:r>
          </w:p>
        </w:tc>
        <w:tc>
          <w:tcPr>
            <w:tcW w:w="1929" w:type="dxa"/>
            <w:shd w:val="clear" w:color="000000" w:fill="FFFFFF"/>
            <w:vAlign w:val="center"/>
          </w:tcPr>
          <w:p w14:paraId="0547B5F9" w14:textId="411330D3"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ZL 202010454152.4</w:t>
            </w:r>
          </w:p>
        </w:tc>
        <w:tc>
          <w:tcPr>
            <w:tcW w:w="1282" w:type="dxa"/>
            <w:shd w:val="clear" w:color="000000" w:fill="FFFFFF"/>
            <w:vAlign w:val="center"/>
          </w:tcPr>
          <w:p w14:paraId="2B1CBCB2" w14:textId="1844ED84"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2021.02.09</w:t>
            </w:r>
          </w:p>
        </w:tc>
        <w:tc>
          <w:tcPr>
            <w:tcW w:w="1899" w:type="dxa"/>
            <w:shd w:val="clear" w:color="000000" w:fill="FFFFFF"/>
            <w:vAlign w:val="center"/>
          </w:tcPr>
          <w:p w14:paraId="087FBBB9" w14:textId="68A37CAF" w:rsidR="0060057E" w:rsidRPr="00667C09" w:rsidRDefault="002477B9" w:rsidP="003F32A3">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4250176</w:t>
            </w:r>
          </w:p>
        </w:tc>
        <w:tc>
          <w:tcPr>
            <w:tcW w:w="1005" w:type="dxa"/>
            <w:shd w:val="clear" w:color="000000" w:fill="FFFFFF"/>
            <w:vAlign w:val="center"/>
          </w:tcPr>
          <w:p w14:paraId="275169D9" w14:textId="0C03D47B"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成都不问科技有限公司</w:t>
            </w:r>
          </w:p>
        </w:tc>
        <w:tc>
          <w:tcPr>
            <w:tcW w:w="1288" w:type="dxa"/>
            <w:shd w:val="clear" w:color="000000" w:fill="FFFFFF"/>
            <w:vAlign w:val="center"/>
          </w:tcPr>
          <w:p w14:paraId="795661CD" w14:textId="09FB33A6"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陈兴元、金澎、陈可</w:t>
            </w:r>
          </w:p>
        </w:tc>
        <w:tc>
          <w:tcPr>
            <w:tcW w:w="457" w:type="dxa"/>
            <w:shd w:val="clear" w:color="000000" w:fill="FFFFFF"/>
            <w:vAlign w:val="center"/>
          </w:tcPr>
          <w:p w14:paraId="01F2E99E" w14:textId="04F92D4B" w:rsidR="0060057E" w:rsidRPr="00667C09" w:rsidRDefault="0060057E" w:rsidP="003F32A3">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333333"/>
                <w:kern w:val="0"/>
                <w:sz w:val="21"/>
                <w:szCs w:val="21"/>
              </w:rPr>
              <w:t>有效</w:t>
            </w:r>
          </w:p>
        </w:tc>
      </w:tr>
      <w:tr w:rsidR="008874AE" w:rsidRPr="003E657A" w14:paraId="7E720000" w14:textId="77777777" w:rsidTr="00012A65">
        <w:trPr>
          <w:trHeight w:val="1553"/>
          <w:jc w:val="center"/>
        </w:trPr>
        <w:tc>
          <w:tcPr>
            <w:tcW w:w="461" w:type="dxa"/>
            <w:shd w:val="clear" w:color="000000" w:fill="FFFFFF"/>
            <w:vAlign w:val="center"/>
          </w:tcPr>
          <w:p w14:paraId="64012485" w14:textId="77798C2A"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发明专利</w:t>
            </w:r>
          </w:p>
        </w:tc>
        <w:tc>
          <w:tcPr>
            <w:tcW w:w="1342" w:type="dxa"/>
            <w:shd w:val="clear" w:color="000000" w:fill="FFFFFF"/>
            <w:vAlign w:val="center"/>
          </w:tcPr>
          <w:p w14:paraId="4F81EB85" w14:textId="0D0319D4"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图像检测方法、装置及计算机可读存储介质</w:t>
            </w:r>
          </w:p>
        </w:tc>
        <w:tc>
          <w:tcPr>
            <w:tcW w:w="842" w:type="dxa"/>
            <w:shd w:val="clear" w:color="000000" w:fill="FFFFFF"/>
            <w:vAlign w:val="center"/>
          </w:tcPr>
          <w:p w14:paraId="46353D42" w14:textId="4B028327"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037BF50E" w14:textId="3A6E3E4B"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ZL 201811617149.9</w:t>
            </w:r>
          </w:p>
        </w:tc>
        <w:tc>
          <w:tcPr>
            <w:tcW w:w="1282" w:type="dxa"/>
            <w:shd w:val="clear" w:color="000000" w:fill="FFFFFF"/>
            <w:vAlign w:val="center"/>
          </w:tcPr>
          <w:p w14:paraId="4574D907" w14:textId="325895E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2020.03.13</w:t>
            </w:r>
          </w:p>
        </w:tc>
        <w:tc>
          <w:tcPr>
            <w:tcW w:w="1899" w:type="dxa"/>
            <w:shd w:val="clear" w:color="000000" w:fill="FFFFFF"/>
            <w:vAlign w:val="center"/>
          </w:tcPr>
          <w:p w14:paraId="2EB6AB33" w14:textId="2F64340A" w:rsidR="008874AE" w:rsidRPr="00667C09" w:rsidRDefault="00F638FB"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3715674</w:t>
            </w:r>
          </w:p>
        </w:tc>
        <w:tc>
          <w:tcPr>
            <w:tcW w:w="1005" w:type="dxa"/>
            <w:shd w:val="clear" w:color="000000" w:fill="FFFFFF"/>
            <w:vAlign w:val="center"/>
          </w:tcPr>
          <w:p w14:paraId="30D28C36" w14:textId="10636BA6"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乐山师范学院</w:t>
            </w:r>
          </w:p>
        </w:tc>
        <w:tc>
          <w:tcPr>
            <w:tcW w:w="1288" w:type="dxa"/>
            <w:shd w:val="clear" w:color="000000" w:fill="FFFFFF"/>
            <w:vAlign w:val="center"/>
          </w:tcPr>
          <w:p w14:paraId="1859AE70" w14:textId="51256990"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陈兴元、金澎、张九华</w:t>
            </w:r>
          </w:p>
        </w:tc>
        <w:tc>
          <w:tcPr>
            <w:tcW w:w="457" w:type="dxa"/>
            <w:shd w:val="clear" w:color="000000" w:fill="FFFFFF"/>
            <w:vAlign w:val="center"/>
          </w:tcPr>
          <w:p w14:paraId="4385C8B7" w14:textId="234FA43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08E903CD" w14:textId="77777777" w:rsidTr="00012A65">
        <w:trPr>
          <w:trHeight w:val="1831"/>
          <w:jc w:val="center"/>
        </w:trPr>
        <w:tc>
          <w:tcPr>
            <w:tcW w:w="461" w:type="dxa"/>
            <w:shd w:val="clear" w:color="000000" w:fill="FFFFFF"/>
            <w:vAlign w:val="center"/>
          </w:tcPr>
          <w:p w14:paraId="0DD9A88D" w14:textId="415C735B"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发明专利</w:t>
            </w:r>
          </w:p>
        </w:tc>
        <w:tc>
          <w:tcPr>
            <w:tcW w:w="1342" w:type="dxa"/>
            <w:shd w:val="clear" w:color="000000" w:fill="FFFFFF"/>
            <w:vAlign w:val="center"/>
          </w:tcPr>
          <w:p w14:paraId="1221E6BC" w14:textId="12C23092"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一种语料标注方法及装置</w:t>
            </w:r>
          </w:p>
        </w:tc>
        <w:tc>
          <w:tcPr>
            <w:tcW w:w="842" w:type="dxa"/>
            <w:shd w:val="clear" w:color="000000" w:fill="FFFFFF"/>
            <w:vAlign w:val="center"/>
          </w:tcPr>
          <w:p w14:paraId="399D62FC" w14:textId="3ECE0198"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65EB2939" w14:textId="001FF2AC"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ZL 201210111080.9</w:t>
            </w:r>
          </w:p>
        </w:tc>
        <w:tc>
          <w:tcPr>
            <w:tcW w:w="1282" w:type="dxa"/>
            <w:shd w:val="clear" w:color="000000" w:fill="FFFFFF"/>
            <w:vAlign w:val="center"/>
          </w:tcPr>
          <w:p w14:paraId="09995B15" w14:textId="64AD6AC7"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2015.04.22</w:t>
            </w:r>
          </w:p>
        </w:tc>
        <w:tc>
          <w:tcPr>
            <w:tcW w:w="1899" w:type="dxa"/>
            <w:shd w:val="clear" w:color="000000" w:fill="FFFFFF"/>
            <w:vAlign w:val="center"/>
          </w:tcPr>
          <w:p w14:paraId="5B47F345" w14:textId="7B77214F" w:rsidR="008874AE" w:rsidRPr="00667C09" w:rsidRDefault="00806F5B"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1644726</w:t>
            </w:r>
          </w:p>
        </w:tc>
        <w:tc>
          <w:tcPr>
            <w:tcW w:w="1005" w:type="dxa"/>
            <w:shd w:val="clear" w:color="000000" w:fill="FFFFFF"/>
            <w:vAlign w:val="center"/>
          </w:tcPr>
          <w:p w14:paraId="724C7235" w14:textId="7A56597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乐山师范学院</w:t>
            </w:r>
          </w:p>
        </w:tc>
        <w:tc>
          <w:tcPr>
            <w:tcW w:w="1288" w:type="dxa"/>
            <w:shd w:val="clear" w:color="000000" w:fill="FFFFFF"/>
            <w:vAlign w:val="center"/>
          </w:tcPr>
          <w:p w14:paraId="79C65AC7" w14:textId="5DB2C906"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金澎、邱立坤</w:t>
            </w:r>
          </w:p>
        </w:tc>
        <w:tc>
          <w:tcPr>
            <w:tcW w:w="457" w:type="dxa"/>
            <w:shd w:val="clear" w:color="000000" w:fill="FFFFFF"/>
            <w:vAlign w:val="center"/>
          </w:tcPr>
          <w:p w14:paraId="49958A57" w14:textId="2ED6DE32"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673BE664" w14:textId="77777777" w:rsidTr="00012A65">
        <w:trPr>
          <w:trHeight w:val="37"/>
          <w:jc w:val="center"/>
        </w:trPr>
        <w:tc>
          <w:tcPr>
            <w:tcW w:w="461" w:type="dxa"/>
            <w:shd w:val="clear" w:color="000000" w:fill="FFFFFF"/>
            <w:vAlign w:val="center"/>
          </w:tcPr>
          <w:p w14:paraId="62E26733" w14:textId="0416F70A"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软</w:t>
            </w:r>
            <w:r w:rsidRPr="00667C09">
              <w:rPr>
                <w:rFonts w:asciiTheme="minorEastAsia" w:eastAsiaTheme="minorEastAsia" w:hAnsiTheme="minorEastAsia"/>
                <w:color w:val="000000"/>
                <w:sz w:val="21"/>
                <w:szCs w:val="21"/>
              </w:rPr>
              <w:lastRenderedPageBreak/>
              <w:t>件著作权</w:t>
            </w:r>
          </w:p>
        </w:tc>
        <w:tc>
          <w:tcPr>
            <w:tcW w:w="1342" w:type="dxa"/>
            <w:shd w:val="clear" w:color="000000" w:fill="FFFFFF"/>
            <w:vAlign w:val="center"/>
          </w:tcPr>
          <w:p w14:paraId="180E617F" w14:textId="000FEA11"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lastRenderedPageBreak/>
              <w:t>基于知识图</w:t>
            </w:r>
            <w:r w:rsidRPr="00667C09">
              <w:rPr>
                <w:rFonts w:asciiTheme="minorEastAsia" w:eastAsiaTheme="minorEastAsia" w:hAnsiTheme="minorEastAsia"/>
                <w:color w:val="000000"/>
                <w:sz w:val="21"/>
                <w:szCs w:val="21"/>
              </w:rPr>
              <w:lastRenderedPageBreak/>
              <w:t>谱的财税数据治理软件[简称：数据治理软件]V1.0</w:t>
            </w:r>
          </w:p>
        </w:tc>
        <w:tc>
          <w:tcPr>
            <w:tcW w:w="842" w:type="dxa"/>
            <w:shd w:val="clear" w:color="000000" w:fill="FFFFFF"/>
            <w:vAlign w:val="center"/>
          </w:tcPr>
          <w:p w14:paraId="7ABEFD2E" w14:textId="7D9340D3"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lastRenderedPageBreak/>
              <w:t>中国</w:t>
            </w:r>
          </w:p>
        </w:tc>
        <w:tc>
          <w:tcPr>
            <w:tcW w:w="1929" w:type="dxa"/>
            <w:shd w:val="clear" w:color="000000" w:fill="FFFFFF"/>
            <w:vAlign w:val="center"/>
          </w:tcPr>
          <w:p w14:paraId="0C03C8D2" w14:textId="152AD6C4"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2022SR0372809</w:t>
            </w:r>
          </w:p>
        </w:tc>
        <w:tc>
          <w:tcPr>
            <w:tcW w:w="1282" w:type="dxa"/>
            <w:shd w:val="clear" w:color="000000" w:fill="FFFFFF"/>
            <w:vAlign w:val="center"/>
          </w:tcPr>
          <w:p w14:paraId="083BE48D" w14:textId="277DE4E9"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2022.01.27</w:t>
            </w:r>
          </w:p>
        </w:tc>
        <w:tc>
          <w:tcPr>
            <w:tcW w:w="1899" w:type="dxa"/>
            <w:shd w:val="clear" w:color="000000" w:fill="FFFFFF"/>
            <w:vAlign w:val="center"/>
          </w:tcPr>
          <w:p w14:paraId="7CBBBAE7" w14:textId="0FB01FF2" w:rsidR="008874AE" w:rsidRPr="00667C09" w:rsidRDefault="007B2445"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9327008</w:t>
            </w:r>
          </w:p>
        </w:tc>
        <w:tc>
          <w:tcPr>
            <w:tcW w:w="1005" w:type="dxa"/>
            <w:shd w:val="clear" w:color="000000" w:fill="FFFFFF"/>
            <w:vAlign w:val="center"/>
          </w:tcPr>
          <w:p w14:paraId="48FE2D46" w14:textId="20C389F9"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w:t>
            </w:r>
            <w:r w:rsidRPr="00667C09">
              <w:rPr>
                <w:rFonts w:asciiTheme="minorEastAsia" w:eastAsiaTheme="minorEastAsia" w:hAnsiTheme="minorEastAsia"/>
                <w:color w:val="000000"/>
                <w:sz w:val="21"/>
                <w:szCs w:val="21"/>
              </w:rPr>
              <w:lastRenderedPageBreak/>
              <w:t>问科技有限公司</w:t>
            </w:r>
          </w:p>
        </w:tc>
        <w:tc>
          <w:tcPr>
            <w:tcW w:w="1288" w:type="dxa"/>
            <w:shd w:val="clear" w:color="000000" w:fill="FFFFFF"/>
            <w:vAlign w:val="center"/>
          </w:tcPr>
          <w:p w14:paraId="5A1BABEC" w14:textId="2BACA884" w:rsidR="008874AE" w:rsidRPr="00667C09" w:rsidRDefault="00637148"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lastRenderedPageBreak/>
              <w:t>成都不问科</w:t>
            </w:r>
            <w:r w:rsidRPr="00667C09">
              <w:rPr>
                <w:rFonts w:asciiTheme="minorEastAsia" w:eastAsiaTheme="minorEastAsia" w:hAnsiTheme="minorEastAsia"/>
                <w:color w:val="000000"/>
                <w:sz w:val="21"/>
                <w:szCs w:val="21"/>
              </w:rPr>
              <w:lastRenderedPageBreak/>
              <w:t>技有限公司</w:t>
            </w:r>
          </w:p>
        </w:tc>
        <w:tc>
          <w:tcPr>
            <w:tcW w:w="457" w:type="dxa"/>
            <w:shd w:val="clear" w:color="000000" w:fill="FFFFFF"/>
            <w:vAlign w:val="center"/>
          </w:tcPr>
          <w:p w14:paraId="729F603D" w14:textId="0890D5C0"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lastRenderedPageBreak/>
              <w:t>有</w:t>
            </w:r>
            <w:r w:rsidRPr="00667C09">
              <w:rPr>
                <w:rFonts w:asciiTheme="minorEastAsia" w:eastAsiaTheme="minorEastAsia" w:hAnsiTheme="minorEastAsia"/>
                <w:color w:val="000000"/>
                <w:sz w:val="21"/>
                <w:szCs w:val="21"/>
              </w:rPr>
              <w:lastRenderedPageBreak/>
              <w:t>效</w:t>
            </w:r>
          </w:p>
        </w:tc>
      </w:tr>
      <w:tr w:rsidR="008874AE" w:rsidRPr="003E657A" w14:paraId="1D3E83EF" w14:textId="77777777" w:rsidTr="00012A65">
        <w:trPr>
          <w:trHeight w:val="273"/>
          <w:jc w:val="center"/>
        </w:trPr>
        <w:tc>
          <w:tcPr>
            <w:tcW w:w="461" w:type="dxa"/>
            <w:shd w:val="clear" w:color="000000" w:fill="FFFFFF"/>
            <w:vAlign w:val="center"/>
          </w:tcPr>
          <w:p w14:paraId="22F6DFD1" w14:textId="3764D462"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lastRenderedPageBreak/>
              <w:t>软件著作权</w:t>
            </w:r>
          </w:p>
        </w:tc>
        <w:tc>
          <w:tcPr>
            <w:tcW w:w="1342" w:type="dxa"/>
            <w:shd w:val="clear" w:color="000000" w:fill="FFFFFF"/>
            <w:vAlign w:val="center"/>
          </w:tcPr>
          <w:p w14:paraId="0042600D" w14:textId="32347ED5"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基于知识图谱的多人</w:t>
            </w:r>
            <w:proofErr w:type="gramStart"/>
            <w:r w:rsidRPr="00667C09">
              <w:rPr>
                <w:rFonts w:asciiTheme="minorEastAsia" w:eastAsiaTheme="minorEastAsia" w:hAnsiTheme="minorEastAsia"/>
                <w:color w:val="000000"/>
                <w:sz w:val="21"/>
                <w:szCs w:val="21"/>
              </w:rPr>
              <w:t>协同云化财税</w:t>
            </w:r>
            <w:proofErr w:type="gramEnd"/>
            <w:r w:rsidRPr="00667C09">
              <w:rPr>
                <w:rFonts w:asciiTheme="minorEastAsia" w:eastAsiaTheme="minorEastAsia" w:hAnsiTheme="minorEastAsia"/>
                <w:color w:val="000000"/>
                <w:sz w:val="21"/>
                <w:szCs w:val="21"/>
              </w:rPr>
              <w:t>文档管理软件[简称：</w:t>
            </w:r>
            <w:proofErr w:type="gramStart"/>
            <w:r w:rsidRPr="00667C09">
              <w:rPr>
                <w:rFonts w:asciiTheme="minorEastAsia" w:eastAsiaTheme="minorEastAsia" w:hAnsiTheme="minorEastAsia"/>
                <w:color w:val="000000"/>
                <w:sz w:val="21"/>
                <w:szCs w:val="21"/>
              </w:rPr>
              <w:t>云化文档</w:t>
            </w:r>
            <w:proofErr w:type="gramEnd"/>
            <w:r w:rsidRPr="00667C09">
              <w:rPr>
                <w:rFonts w:asciiTheme="minorEastAsia" w:eastAsiaTheme="minorEastAsia" w:hAnsiTheme="minorEastAsia"/>
                <w:color w:val="000000"/>
                <w:sz w:val="21"/>
                <w:szCs w:val="21"/>
              </w:rPr>
              <w:t>软件]V1.0</w:t>
            </w:r>
          </w:p>
        </w:tc>
        <w:tc>
          <w:tcPr>
            <w:tcW w:w="842" w:type="dxa"/>
            <w:shd w:val="clear" w:color="000000" w:fill="FFFFFF"/>
            <w:vAlign w:val="center"/>
          </w:tcPr>
          <w:p w14:paraId="0D6B7019" w14:textId="22F272F1"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6DB82A59" w14:textId="4A305EEB"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2022SR0372892</w:t>
            </w:r>
          </w:p>
        </w:tc>
        <w:tc>
          <w:tcPr>
            <w:tcW w:w="1282" w:type="dxa"/>
            <w:shd w:val="clear" w:color="000000" w:fill="FFFFFF"/>
            <w:vAlign w:val="center"/>
          </w:tcPr>
          <w:p w14:paraId="4D3D9A8A" w14:textId="3CB62F4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2021.12.20</w:t>
            </w:r>
          </w:p>
        </w:tc>
        <w:tc>
          <w:tcPr>
            <w:tcW w:w="1899" w:type="dxa"/>
            <w:shd w:val="clear" w:color="000000" w:fill="FFFFFF"/>
            <w:vAlign w:val="center"/>
          </w:tcPr>
          <w:p w14:paraId="4F5E75ED" w14:textId="25957654" w:rsidR="008874AE" w:rsidRPr="00667C09" w:rsidRDefault="00BE7986"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9327091</w:t>
            </w:r>
          </w:p>
        </w:tc>
        <w:tc>
          <w:tcPr>
            <w:tcW w:w="1005" w:type="dxa"/>
            <w:shd w:val="clear" w:color="000000" w:fill="FFFFFF"/>
            <w:vAlign w:val="center"/>
          </w:tcPr>
          <w:p w14:paraId="75DEDE1C" w14:textId="1DCAEBD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1288" w:type="dxa"/>
            <w:shd w:val="clear" w:color="000000" w:fill="FFFFFF"/>
            <w:vAlign w:val="center"/>
          </w:tcPr>
          <w:p w14:paraId="01FBD049" w14:textId="59CE37A2" w:rsidR="008874AE" w:rsidRPr="00667C09" w:rsidRDefault="00F47564"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457" w:type="dxa"/>
            <w:shd w:val="clear" w:color="000000" w:fill="FFFFFF"/>
            <w:vAlign w:val="center"/>
          </w:tcPr>
          <w:p w14:paraId="34723A97" w14:textId="0CC74A2A"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16AD17A5" w14:textId="77777777" w:rsidTr="00012A65">
        <w:trPr>
          <w:trHeight w:val="37"/>
          <w:jc w:val="center"/>
        </w:trPr>
        <w:tc>
          <w:tcPr>
            <w:tcW w:w="461" w:type="dxa"/>
            <w:shd w:val="clear" w:color="000000" w:fill="FFFFFF"/>
            <w:vAlign w:val="center"/>
          </w:tcPr>
          <w:p w14:paraId="1DCB4100" w14:textId="5474EEAB"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软件著作权</w:t>
            </w:r>
          </w:p>
        </w:tc>
        <w:tc>
          <w:tcPr>
            <w:tcW w:w="1342" w:type="dxa"/>
            <w:shd w:val="clear" w:color="000000" w:fill="FFFFFF"/>
            <w:vAlign w:val="center"/>
          </w:tcPr>
          <w:p w14:paraId="122ABC4F" w14:textId="24F505EB"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雾天图形自适应增强算法管理系统V1.0</w:t>
            </w:r>
          </w:p>
        </w:tc>
        <w:tc>
          <w:tcPr>
            <w:tcW w:w="842" w:type="dxa"/>
            <w:shd w:val="clear" w:color="000000" w:fill="FFFFFF"/>
            <w:vAlign w:val="center"/>
          </w:tcPr>
          <w:p w14:paraId="0C86EB15" w14:textId="66F0BC2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2EF549F0" w14:textId="3C6EC4F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2021SR1058016</w:t>
            </w:r>
          </w:p>
        </w:tc>
        <w:tc>
          <w:tcPr>
            <w:tcW w:w="1282" w:type="dxa"/>
            <w:shd w:val="clear" w:color="000000" w:fill="FFFFFF"/>
            <w:vAlign w:val="center"/>
          </w:tcPr>
          <w:p w14:paraId="132256B4" w14:textId="0087E6D2"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2021.04.08</w:t>
            </w:r>
          </w:p>
        </w:tc>
        <w:tc>
          <w:tcPr>
            <w:tcW w:w="1899" w:type="dxa"/>
            <w:shd w:val="clear" w:color="000000" w:fill="FFFFFF"/>
            <w:vAlign w:val="center"/>
          </w:tcPr>
          <w:p w14:paraId="2764FB0D" w14:textId="474BF6A0" w:rsidR="008874AE" w:rsidRPr="00667C09" w:rsidRDefault="00E85936" w:rsidP="0012505A">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7780642</w:t>
            </w:r>
          </w:p>
        </w:tc>
        <w:tc>
          <w:tcPr>
            <w:tcW w:w="1005" w:type="dxa"/>
            <w:shd w:val="clear" w:color="000000" w:fill="FFFFFF"/>
            <w:vAlign w:val="center"/>
          </w:tcPr>
          <w:p w14:paraId="67FFFC62" w14:textId="6095575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乐山师范学院</w:t>
            </w:r>
          </w:p>
        </w:tc>
        <w:tc>
          <w:tcPr>
            <w:tcW w:w="1288" w:type="dxa"/>
            <w:shd w:val="clear" w:color="000000" w:fill="FFFFFF"/>
            <w:vAlign w:val="center"/>
          </w:tcPr>
          <w:p w14:paraId="6282338F" w14:textId="5C444FF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黄果，候杰，彭乙翠</w:t>
            </w:r>
          </w:p>
        </w:tc>
        <w:tc>
          <w:tcPr>
            <w:tcW w:w="457" w:type="dxa"/>
            <w:shd w:val="clear" w:color="000000" w:fill="FFFFFF"/>
            <w:vAlign w:val="center"/>
          </w:tcPr>
          <w:p w14:paraId="3800EDBC" w14:textId="43BD7D45"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713D3E34" w14:textId="77777777" w:rsidTr="00012A65">
        <w:trPr>
          <w:trHeight w:val="187"/>
          <w:jc w:val="center"/>
        </w:trPr>
        <w:tc>
          <w:tcPr>
            <w:tcW w:w="461" w:type="dxa"/>
            <w:shd w:val="clear" w:color="000000" w:fill="FFFFFF"/>
            <w:vAlign w:val="center"/>
          </w:tcPr>
          <w:p w14:paraId="47D4FC78" w14:textId="577B8A2B"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软件著作权</w:t>
            </w:r>
          </w:p>
        </w:tc>
        <w:tc>
          <w:tcPr>
            <w:tcW w:w="1342" w:type="dxa"/>
            <w:shd w:val="clear" w:color="000000" w:fill="FFFFFF"/>
            <w:vAlign w:val="center"/>
          </w:tcPr>
          <w:p w14:paraId="435759C3" w14:textId="3970861D" w:rsidR="008874AE" w:rsidRPr="00667C09" w:rsidRDefault="008874AE" w:rsidP="002A72F9">
            <w:pPr>
              <w:widowControl/>
              <w:jc w:val="left"/>
              <w:rPr>
                <w:rFonts w:asciiTheme="minorEastAsia" w:eastAsiaTheme="minorEastAsia" w:hAnsiTheme="minorEastAsia"/>
                <w:color w:val="333333"/>
                <w:kern w:val="0"/>
                <w:sz w:val="21"/>
                <w:szCs w:val="21"/>
              </w:rPr>
            </w:pPr>
            <w:proofErr w:type="gramStart"/>
            <w:r w:rsidRPr="00667C09">
              <w:rPr>
                <w:rFonts w:asciiTheme="minorEastAsia" w:eastAsiaTheme="minorEastAsia" w:hAnsiTheme="minorEastAsia"/>
                <w:color w:val="000000"/>
                <w:sz w:val="21"/>
                <w:szCs w:val="21"/>
              </w:rPr>
              <w:t>感</w:t>
            </w:r>
            <w:proofErr w:type="gramEnd"/>
            <w:r w:rsidRPr="00667C09">
              <w:rPr>
                <w:rFonts w:asciiTheme="minorEastAsia" w:eastAsiaTheme="minorEastAsia" w:hAnsiTheme="minorEastAsia"/>
                <w:color w:val="000000"/>
                <w:sz w:val="21"/>
                <w:szCs w:val="21"/>
              </w:rPr>
              <w:t>控大数据可视化软件系统V1.0</w:t>
            </w:r>
          </w:p>
        </w:tc>
        <w:tc>
          <w:tcPr>
            <w:tcW w:w="842" w:type="dxa"/>
            <w:shd w:val="clear" w:color="000000" w:fill="FFFFFF"/>
            <w:vAlign w:val="center"/>
          </w:tcPr>
          <w:p w14:paraId="091B7339" w14:textId="2CD5CEFE"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7D1FFBF7" w14:textId="2172B28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2020SR0159062</w:t>
            </w:r>
          </w:p>
        </w:tc>
        <w:tc>
          <w:tcPr>
            <w:tcW w:w="1282" w:type="dxa"/>
            <w:shd w:val="clear" w:color="000000" w:fill="FFFFFF"/>
            <w:vAlign w:val="center"/>
          </w:tcPr>
          <w:p w14:paraId="4F121DA7" w14:textId="4838A19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2019.11.29</w:t>
            </w:r>
          </w:p>
        </w:tc>
        <w:tc>
          <w:tcPr>
            <w:tcW w:w="1899" w:type="dxa"/>
            <w:shd w:val="clear" w:color="000000" w:fill="FFFFFF"/>
            <w:vAlign w:val="center"/>
          </w:tcPr>
          <w:p w14:paraId="0508714E" w14:textId="2F4DF03B" w:rsidR="008874AE" w:rsidRPr="00667C09" w:rsidRDefault="00BD08BF"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5037758</w:t>
            </w:r>
          </w:p>
        </w:tc>
        <w:tc>
          <w:tcPr>
            <w:tcW w:w="1005" w:type="dxa"/>
            <w:shd w:val="clear" w:color="000000" w:fill="FFFFFF"/>
            <w:vAlign w:val="center"/>
          </w:tcPr>
          <w:p w14:paraId="2FEF6473" w14:textId="0273EF78"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1288" w:type="dxa"/>
            <w:shd w:val="clear" w:color="000000" w:fill="FFFFFF"/>
            <w:vAlign w:val="center"/>
          </w:tcPr>
          <w:p w14:paraId="0DED6294" w14:textId="49A7125F" w:rsidR="008874AE" w:rsidRPr="00667C09" w:rsidRDefault="00667C09"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457" w:type="dxa"/>
            <w:shd w:val="clear" w:color="000000" w:fill="FFFFFF"/>
            <w:vAlign w:val="center"/>
          </w:tcPr>
          <w:p w14:paraId="66EB703A" w14:textId="34B68B96"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02F888C9" w14:textId="77777777" w:rsidTr="00012A65">
        <w:trPr>
          <w:trHeight w:val="37"/>
          <w:jc w:val="center"/>
        </w:trPr>
        <w:tc>
          <w:tcPr>
            <w:tcW w:w="461" w:type="dxa"/>
            <w:shd w:val="clear" w:color="000000" w:fill="FFFFFF"/>
            <w:vAlign w:val="center"/>
          </w:tcPr>
          <w:p w14:paraId="3237655C" w14:textId="5A15CDCA"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软件著作权</w:t>
            </w:r>
          </w:p>
        </w:tc>
        <w:tc>
          <w:tcPr>
            <w:tcW w:w="1342" w:type="dxa"/>
            <w:shd w:val="clear" w:color="000000" w:fill="FFFFFF"/>
            <w:vAlign w:val="center"/>
          </w:tcPr>
          <w:p w14:paraId="4F401AAB" w14:textId="11849621"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财税智能知识系统V1.0</w:t>
            </w:r>
          </w:p>
        </w:tc>
        <w:tc>
          <w:tcPr>
            <w:tcW w:w="842" w:type="dxa"/>
            <w:shd w:val="clear" w:color="000000" w:fill="FFFFFF"/>
            <w:vAlign w:val="center"/>
          </w:tcPr>
          <w:p w14:paraId="694BFFAB" w14:textId="26801800"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239C2308" w14:textId="1B2591B1"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2020SR0099366</w:t>
            </w:r>
          </w:p>
        </w:tc>
        <w:tc>
          <w:tcPr>
            <w:tcW w:w="1282" w:type="dxa"/>
            <w:shd w:val="clear" w:color="000000" w:fill="FFFFFF"/>
            <w:vAlign w:val="center"/>
          </w:tcPr>
          <w:p w14:paraId="37F8B090" w14:textId="0B52F70A"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2019.10.30</w:t>
            </w:r>
          </w:p>
        </w:tc>
        <w:tc>
          <w:tcPr>
            <w:tcW w:w="1899" w:type="dxa"/>
            <w:shd w:val="clear" w:color="000000" w:fill="FFFFFF"/>
            <w:vAlign w:val="center"/>
          </w:tcPr>
          <w:p w14:paraId="5A9A692A" w14:textId="54F8E434" w:rsidR="008874AE" w:rsidRPr="00667C09" w:rsidRDefault="008676F5"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4978062</w:t>
            </w:r>
          </w:p>
        </w:tc>
        <w:tc>
          <w:tcPr>
            <w:tcW w:w="1005" w:type="dxa"/>
            <w:shd w:val="clear" w:color="000000" w:fill="FFFFFF"/>
            <w:vAlign w:val="center"/>
          </w:tcPr>
          <w:p w14:paraId="70C15CD4" w14:textId="79756C64"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1288" w:type="dxa"/>
            <w:shd w:val="clear" w:color="000000" w:fill="FFFFFF"/>
            <w:vAlign w:val="center"/>
          </w:tcPr>
          <w:p w14:paraId="4513126C" w14:textId="2978AB97" w:rsidR="008874AE" w:rsidRPr="00667C09" w:rsidRDefault="00667C09"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457" w:type="dxa"/>
            <w:shd w:val="clear" w:color="000000" w:fill="FFFFFF"/>
            <w:vAlign w:val="center"/>
          </w:tcPr>
          <w:p w14:paraId="07B6982C" w14:textId="28CC317D"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00F7A12D" w14:textId="77777777" w:rsidTr="00012A65">
        <w:trPr>
          <w:trHeight w:val="261"/>
          <w:jc w:val="center"/>
        </w:trPr>
        <w:tc>
          <w:tcPr>
            <w:tcW w:w="461" w:type="dxa"/>
            <w:shd w:val="clear" w:color="000000" w:fill="FFFFFF"/>
            <w:vAlign w:val="center"/>
          </w:tcPr>
          <w:p w14:paraId="121D0D05" w14:textId="3C93574F"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软件著作权</w:t>
            </w:r>
          </w:p>
        </w:tc>
        <w:tc>
          <w:tcPr>
            <w:tcW w:w="1342" w:type="dxa"/>
            <w:shd w:val="clear" w:color="000000" w:fill="FFFFFF"/>
            <w:vAlign w:val="center"/>
          </w:tcPr>
          <w:p w14:paraId="40F9DC0A" w14:textId="7B8955CD" w:rsidR="008874AE" w:rsidRPr="00667C09" w:rsidRDefault="008874AE" w:rsidP="002A72F9">
            <w:pPr>
              <w:widowControl/>
              <w:jc w:val="left"/>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税务云盘系统[简称：税务云盘]V1.0</w:t>
            </w:r>
          </w:p>
        </w:tc>
        <w:tc>
          <w:tcPr>
            <w:tcW w:w="842" w:type="dxa"/>
            <w:shd w:val="clear" w:color="000000" w:fill="FFFFFF"/>
            <w:vAlign w:val="center"/>
          </w:tcPr>
          <w:p w14:paraId="4C7B37FC" w14:textId="5EAD8D16"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2E1F9BE9" w14:textId="430A6952"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2021SR0197151</w:t>
            </w:r>
          </w:p>
        </w:tc>
        <w:tc>
          <w:tcPr>
            <w:tcW w:w="1282" w:type="dxa"/>
            <w:shd w:val="clear" w:color="000000" w:fill="FFFFFF"/>
            <w:vAlign w:val="center"/>
          </w:tcPr>
          <w:p w14:paraId="0DACF990" w14:textId="017750F3"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2020.09.24</w:t>
            </w:r>
          </w:p>
        </w:tc>
        <w:tc>
          <w:tcPr>
            <w:tcW w:w="1899" w:type="dxa"/>
            <w:shd w:val="clear" w:color="000000" w:fill="FFFFFF"/>
            <w:vAlign w:val="center"/>
          </w:tcPr>
          <w:p w14:paraId="3FEEBA77" w14:textId="46D6209C" w:rsidR="008874AE" w:rsidRPr="00667C09" w:rsidRDefault="00975703" w:rsidP="002A72F9">
            <w:pPr>
              <w:widowControl/>
              <w:jc w:val="center"/>
              <w:rPr>
                <w:rFonts w:asciiTheme="minorEastAsia" w:eastAsiaTheme="minorEastAsia" w:hAnsiTheme="minorEastAsia"/>
                <w:color w:val="333333"/>
                <w:kern w:val="0"/>
                <w:sz w:val="21"/>
                <w:szCs w:val="21"/>
              </w:rPr>
            </w:pPr>
            <w:r>
              <w:rPr>
                <w:rFonts w:asciiTheme="minorEastAsia" w:eastAsiaTheme="minorEastAsia" w:hAnsiTheme="minorEastAsia" w:hint="eastAsia"/>
                <w:color w:val="333333"/>
                <w:kern w:val="0"/>
                <w:sz w:val="21"/>
                <w:szCs w:val="21"/>
              </w:rPr>
              <w:t>6921468</w:t>
            </w:r>
          </w:p>
        </w:tc>
        <w:tc>
          <w:tcPr>
            <w:tcW w:w="1005" w:type="dxa"/>
            <w:shd w:val="clear" w:color="000000" w:fill="FFFFFF"/>
            <w:vAlign w:val="center"/>
          </w:tcPr>
          <w:p w14:paraId="44744710" w14:textId="32C25A26"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1288" w:type="dxa"/>
            <w:shd w:val="clear" w:color="000000" w:fill="FFFFFF"/>
            <w:vAlign w:val="center"/>
          </w:tcPr>
          <w:p w14:paraId="3BD716DE" w14:textId="155B9AF9" w:rsidR="008874AE" w:rsidRPr="00667C09" w:rsidRDefault="00667C09"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成都不问科技有限公司</w:t>
            </w:r>
          </w:p>
        </w:tc>
        <w:tc>
          <w:tcPr>
            <w:tcW w:w="457" w:type="dxa"/>
            <w:shd w:val="clear" w:color="000000" w:fill="FFFFFF"/>
            <w:vAlign w:val="center"/>
          </w:tcPr>
          <w:p w14:paraId="45950542" w14:textId="650940B7"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有效</w:t>
            </w:r>
          </w:p>
        </w:tc>
      </w:tr>
      <w:tr w:rsidR="008874AE" w:rsidRPr="003E657A" w14:paraId="3F339A5B" w14:textId="77777777" w:rsidTr="00012A65">
        <w:trPr>
          <w:trHeight w:val="261"/>
          <w:jc w:val="center"/>
        </w:trPr>
        <w:tc>
          <w:tcPr>
            <w:tcW w:w="461" w:type="dxa"/>
            <w:shd w:val="clear" w:color="000000" w:fill="FFFFFF"/>
            <w:vAlign w:val="center"/>
          </w:tcPr>
          <w:p w14:paraId="672273C3" w14:textId="39B55BF1" w:rsidR="008874AE" w:rsidRPr="00667C09" w:rsidRDefault="008874AE" w:rsidP="002A72F9">
            <w:pPr>
              <w:widowControl/>
              <w:jc w:val="left"/>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实用新型专利</w:t>
            </w:r>
          </w:p>
        </w:tc>
        <w:tc>
          <w:tcPr>
            <w:tcW w:w="1342" w:type="dxa"/>
            <w:shd w:val="clear" w:color="000000" w:fill="FFFFFF"/>
            <w:vAlign w:val="center"/>
          </w:tcPr>
          <w:p w14:paraId="2FBFF135" w14:textId="7D94FFF1" w:rsidR="008874AE" w:rsidRPr="00667C09" w:rsidRDefault="008874AE" w:rsidP="002A72F9">
            <w:pPr>
              <w:widowControl/>
              <w:jc w:val="left"/>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一种用于图像增强的处理装置</w:t>
            </w:r>
          </w:p>
        </w:tc>
        <w:tc>
          <w:tcPr>
            <w:tcW w:w="842" w:type="dxa"/>
            <w:shd w:val="clear" w:color="000000" w:fill="FFFFFF"/>
            <w:vAlign w:val="center"/>
          </w:tcPr>
          <w:p w14:paraId="71955146" w14:textId="582BC71F" w:rsidR="008874AE" w:rsidRPr="00667C09" w:rsidRDefault="008874AE" w:rsidP="002A72F9">
            <w:pPr>
              <w:widowControl/>
              <w:jc w:val="center"/>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中国</w:t>
            </w:r>
          </w:p>
        </w:tc>
        <w:tc>
          <w:tcPr>
            <w:tcW w:w="1929" w:type="dxa"/>
            <w:shd w:val="clear" w:color="000000" w:fill="FFFFFF"/>
            <w:vAlign w:val="center"/>
          </w:tcPr>
          <w:p w14:paraId="085BCE2A" w14:textId="2282D2CB" w:rsidR="008874AE" w:rsidRPr="00667C09" w:rsidRDefault="008874AE" w:rsidP="002A72F9">
            <w:pPr>
              <w:widowControl/>
              <w:jc w:val="center"/>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ZL 201821737371.8</w:t>
            </w:r>
          </w:p>
        </w:tc>
        <w:tc>
          <w:tcPr>
            <w:tcW w:w="1282" w:type="dxa"/>
            <w:shd w:val="clear" w:color="000000" w:fill="FFFFFF"/>
            <w:vAlign w:val="center"/>
          </w:tcPr>
          <w:p w14:paraId="4500CBBE" w14:textId="0FDD8A1E" w:rsidR="008874AE" w:rsidRPr="00667C09" w:rsidRDefault="008874AE" w:rsidP="002A72F9">
            <w:pPr>
              <w:widowControl/>
              <w:jc w:val="center"/>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2019.07.30</w:t>
            </w:r>
          </w:p>
        </w:tc>
        <w:tc>
          <w:tcPr>
            <w:tcW w:w="1899" w:type="dxa"/>
            <w:shd w:val="clear" w:color="000000" w:fill="FFFFFF"/>
            <w:vAlign w:val="center"/>
          </w:tcPr>
          <w:p w14:paraId="4A95117D" w14:textId="410861E9" w:rsidR="008874AE" w:rsidRPr="00667C09" w:rsidRDefault="0074007C" w:rsidP="002A72F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9164418</w:t>
            </w:r>
          </w:p>
        </w:tc>
        <w:tc>
          <w:tcPr>
            <w:tcW w:w="1005" w:type="dxa"/>
            <w:shd w:val="clear" w:color="000000" w:fill="FFFFFF"/>
            <w:vAlign w:val="center"/>
          </w:tcPr>
          <w:p w14:paraId="53CCBD9A" w14:textId="7AA1D5A0" w:rsidR="008874AE" w:rsidRPr="00667C09" w:rsidRDefault="008874AE" w:rsidP="002A72F9">
            <w:pPr>
              <w:widowControl/>
              <w:jc w:val="center"/>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乐山师范学院</w:t>
            </w:r>
          </w:p>
        </w:tc>
        <w:tc>
          <w:tcPr>
            <w:tcW w:w="1288" w:type="dxa"/>
            <w:shd w:val="clear" w:color="000000" w:fill="FFFFFF"/>
            <w:vAlign w:val="center"/>
          </w:tcPr>
          <w:p w14:paraId="7092AAF0" w14:textId="2D8D5ABB" w:rsidR="008874AE" w:rsidRPr="00667C09" w:rsidRDefault="008874AE" w:rsidP="002A72F9">
            <w:pPr>
              <w:widowControl/>
              <w:jc w:val="center"/>
              <w:rPr>
                <w:rFonts w:asciiTheme="minorEastAsia" w:eastAsiaTheme="minorEastAsia" w:hAnsiTheme="minorEastAsia"/>
                <w:color w:val="333333"/>
                <w:kern w:val="0"/>
                <w:sz w:val="21"/>
                <w:szCs w:val="21"/>
              </w:rPr>
            </w:pPr>
            <w:r w:rsidRPr="00667C09">
              <w:rPr>
                <w:rFonts w:asciiTheme="minorEastAsia" w:eastAsiaTheme="minorEastAsia" w:hAnsiTheme="minorEastAsia"/>
                <w:color w:val="000000"/>
                <w:sz w:val="21"/>
                <w:szCs w:val="21"/>
              </w:rPr>
              <w:t>黄果</w:t>
            </w:r>
          </w:p>
        </w:tc>
        <w:tc>
          <w:tcPr>
            <w:tcW w:w="457" w:type="dxa"/>
            <w:shd w:val="clear" w:color="000000" w:fill="FFFFFF"/>
            <w:vAlign w:val="center"/>
          </w:tcPr>
          <w:p w14:paraId="45B4ABE7" w14:textId="22DE784D" w:rsidR="008874AE" w:rsidRPr="00667C09" w:rsidRDefault="008874AE" w:rsidP="002A72F9">
            <w:pPr>
              <w:widowControl/>
              <w:jc w:val="center"/>
              <w:rPr>
                <w:rFonts w:asciiTheme="minorEastAsia" w:eastAsiaTheme="minorEastAsia" w:hAnsiTheme="minorEastAsia"/>
                <w:color w:val="000000"/>
                <w:sz w:val="21"/>
                <w:szCs w:val="21"/>
              </w:rPr>
            </w:pPr>
            <w:r w:rsidRPr="00667C09">
              <w:rPr>
                <w:rFonts w:asciiTheme="minorEastAsia" w:eastAsiaTheme="minorEastAsia" w:hAnsiTheme="minorEastAsia"/>
                <w:color w:val="000000"/>
                <w:sz w:val="21"/>
                <w:szCs w:val="21"/>
              </w:rPr>
              <w:t>有效</w:t>
            </w:r>
          </w:p>
        </w:tc>
      </w:tr>
    </w:tbl>
    <w:p w14:paraId="48576E26" w14:textId="77777777" w:rsidR="009D1D08" w:rsidRDefault="009D1D08" w:rsidP="00692EA8">
      <w:pPr>
        <w:spacing w:line="500" w:lineRule="exact"/>
        <w:rPr>
          <w:rFonts w:ascii="Times New Roman" w:eastAsiaTheme="majorEastAsia" w:hAnsi="Times New Roman"/>
          <w:b/>
          <w:bCs/>
          <w:sz w:val="24"/>
        </w:rPr>
      </w:pPr>
    </w:p>
    <w:p w14:paraId="647E4A9B" w14:textId="77777777" w:rsidR="00012A65" w:rsidRDefault="00012A65" w:rsidP="00692EA8">
      <w:pPr>
        <w:spacing w:line="500" w:lineRule="exact"/>
        <w:rPr>
          <w:rFonts w:ascii="Times New Roman" w:eastAsiaTheme="majorEastAsia" w:hAnsi="Times New Roman"/>
          <w:b/>
          <w:bCs/>
          <w:sz w:val="24"/>
        </w:rPr>
      </w:pPr>
    </w:p>
    <w:p w14:paraId="5C011996" w14:textId="77777777" w:rsidR="00012A65" w:rsidRDefault="00012A65" w:rsidP="00692EA8">
      <w:pPr>
        <w:spacing w:line="500" w:lineRule="exact"/>
        <w:rPr>
          <w:rFonts w:ascii="Times New Roman" w:eastAsiaTheme="majorEastAsia" w:hAnsi="Times New Roman"/>
          <w:b/>
          <w:bCs/>
          <w:sz w:val="24"/>
        </w:rPr>
      </w:pPr>
    </w:p>
    <w:p w14:paraId="313F844E" w14:textId="77777777" w:rsidR="00012A65" w:rsidRPr="00D10D0A" w:rsidRDefault="00012A65" w:rsidP="00692EA8">
      <w:pPr>
        <w:spacing w:line="500" w:lineRule="exact"/>
        <w:rPr>
          <w:rFonts w:ascii="Times New Roman" w:eastAsiaTheme="majorEastAsia" w:hAnsi="Times New Roman"/>
          <w:b/>
          <w:bCs/>
          <w:sz w:val="24"/>
        </w:rPr>
      </w:pPr>
    </w:p>
    <w:p w14:paraId="48A6BFDD" w14:textId="5FA4840B" w:rsidR="002A72F9" w:rsidRPr="00D10D0A" w:rsidRDefault="000263E6" w:rsidP="00BB6A2F">
      <w:pPr>
        <w:rPr>
          <w:rFonts w:ascii="Times New Roman" w:eastAsiaTheme="majorEastAsia" w:hAnsi="Times New Roman"/>
          <w:b/>
          <w:bCs/>
          <w:sz w:val="24"/>
        </w:rPr>
      </w:pPr>
      <w:r w:rsidRPr="00D10D0A">
        <w:rPr>
          <w:rFonts w:ascii="Times New Roman" w:eastAsiaTheme="majorEastAsia" w:hAnsi="Times New Roman"/>
          <w:b/>
          <w:bCs/>
          <w:sz w:val="24"/>
        </w:rPr>
        <w:lastRenderedPageBreak/>
        <w:t>六、论文专著目录</w:t>
      </w:r>
      <w:r w:rsidRPr="00D10D0A">
        <w:rPr>
          <w:rFonts w:ascii="Times New Roman" w:eastAsiaTheme="majorEastAsia" w:hAnsi="Times New Roman"/>
          <w:b/>
          <w:bCs/>
          <w:sz w:val="24"/>
        </w:rPr>
        <w:t xml:space="preserve"> </w:t>
      </w:r>
      <w:r w:rsidRPr="00D10D0A">
        <w:rPr>
          <w:rFonts w:ascii="Times New Roman" w:eastAsiaTheme="majorEastAsia" w:hAnsi="Times New Roman"/>
          <w:b/>
          <w:bCs/>
          <w:sz w:val="24"/>
        </w:rPr>
        <w:t>（不超过</w:t>
      </w:r>
      <w:r w:rsidRPr="00D10D0A">
        <w:rPr>
          <w:rFonts w:ascii="Times New Roman" w:eastAsiaTheme="majorEastAsia" w:hAnsi="Times New Roman"/>
          <w:b/>
          <w:bCs/>
          <w:sz w:val="24"/>
        </w:rPr>
        <w:t>5</w:t>
      </w:r>
      <w:r w:rsidRPr="00D10D0A">
        <w:rPr>
          <w:rFonts w:ascii="Times New Roman" w:eastAsiaTheme="majorEastAsia" w:hAnsi="Times New Roman"/>
          <w:b/>
          <w:bCs/>
          <w:sz w:val="24"/>
        </w:rPr>
        <w:t>篇</w:t>
      </w:r>
      <w:r w:rsidRPr="00D10D0A">
        <w:rPr>
          <w:rFonts w:ascii="Times New Roman" w:eastAsiaTheme="majorEastAsia" w:hAnsi="Times New Roman"/>
          <w:b/>
          <w:bCs/>
          <w:sz w:val="24"/>
        </w:rPr>
        <w:t>/</w:t>
      </w:r>
      <w:r w:rsidRPr="00D10D0A">
        <w:rPr>
          <w:rFonts w:ascii="Times New Roman" w:eastAsiaTheme="majorEastAsia" w:hAnsi="Times New Roman"/>
          <w:b/>
          <w:bCs/>
          <w:sz w:val="24"/>
        </w:rPr>
        <w:t>部，非必填）</w:t>
      </w:r>
      <w:r w:rsidRPr="00D10D0A">
        <w:rPr>
          <w:rFonts w:ascii="Times New Roman" w:eastAsiaTheme="majorEastAsia" w:hAnsi="Times New Roman"/>
          <w:b/>
          <w:bCs/>
          <w:sz w:val="24"/>
        </w:rPr>
        <w:t xml:space="preserve"> </w:t>
      </w:r>
    </w:p>
    <w:tbl>
      <w:tblPr>
        <w:tblW w:w="1108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98"/>
        <w:gridCol w:w="1791"/>
        <w:gridCol w:w="1121"/>
        <w:gridCol w:w="1426"/>
        <w:gridCol w:w="1266"/>
        <w:gridCol w:w="951"/>
        <w:gridCol w:w="475"/>
        <w:gridCol w:w="743"/>
        <w:gridCol w:w="572"/>
      </w:tblGrid>
      <w:tr w:rsidR="003642A1" w:rsidRPr="003E657A" w14:paraId="59A8F53A" w14:textId="77777777" w:rsidTr="00764DBA">
        <w:trPr>
          <w:trHeight w:val="945"/>
          <w:jc w:val="center"/>
        </w:trPr>
        <w:tc>
          <w:tcPr>
            <w:tcW w:w="537" w:type="dxa"/>
            <w:shd w:val="clear" w:color="000000" w:fill="FAFAFA"/>
            <w:vAlign w:val="center"/>
            <w:hideMark/>
          </w:tcPr>
          <w:p w14:paraId="3D2059F9"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序号</w:t>
            </w:r>
          </w:p>
        </w:tc>
        <w:tc>
          <w:tcPr>
            <w:tcW w:w="2247" w:type="dxa"/>
            <w:shd w:val="clear" w:color="000000" w:fill="FAFAFA"/>
            <w:vAlign w:val="center"/>
            <w:hideMark/>
          </w:tcPr>
          <w:p w14:paraId="1D288285"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论文名称</w:t>
            </w:r>
          </w:p>
        </w:tc>
        <w:tc>
          <w:tcPr>
            <w:tcW w:w="1791" w:type="dxa"/>
            <w:shd w:val="clear" w:color="000000" w:fill="FAFAFA"/>
            <w:vAlign w:val="center"/>
            <w:hideMark/>
          </w:tcPr>
          <w:p w14:paraId="3623F2B9"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刊名</w:t>
            </w:r>
          </w:p>
        </w:tc>
        <w:tc>
          <w:tcPr>
            <w:tcW w:w="1266" w:type="dxa"/>
            <w:shd w:val="clear" w:color="000000" w:fill="FAFAFA"/>
            <w:vAlign w:val="center"/>
            <w:hideMark/>
          </w:tcPr>
          <w:p w14:paraId="1C2364D9"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级别</w:t>
            </w:r>
          </w:p>
        </w:tc>
        <w:tc>
          <w:tcPr>
            <w:tcW w:w="1492" w:type="dxa"/>
            <w:shd w:val="clear" w:color="000000" w:fill="FAFAFA"/>
            <w:vAlign w:val="center"/>
            <w:hideMark/>
          </w:tcPr>
          <w:p w14:paraId="14E090CE"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年卷页码</w:t>
            </w:r>
          </w:p>
        </w:tc>
        <w:tc>
          <w:tcPr>
            <w:tcW w:w="957" w:type="dxa"/>
            <w:shd w:val="clear" w:color="000000" w:fill="FAFAFA"/>
            <w:vAlign w:val="center"/>
            <w:hideMark/>
          </w:tcPr>
          <w:p w14:paraId="061FFC9E"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发表时间</w:t>
            </w:r>
          </w:p>
        </w:tc>
        <w:tc>
          <w:tcPr>
            <w:tcW w:w="951" w:type="dxa"/>
            <w:shd w:val="clear" w:color="000000" w:fill="FAFAFA"/>
            <w:vAlign w:val="center"/>
            <w:hideMark/>
          </w:tcPr>
          <w:p w14:paraId="142ADB58"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通讯作者</w:t>
            </w:r>
          </w:p>
        </w:tc>
        <w:tc>
          <w:tcPr>
            <w:tcW w:w="487" w:type="dxa"/>
            <w:shd w:val="clear" w:color="000000" w:fill="FAFAFA"/>
            <w:vAlign w:val="center"/>
            <w:hideMark/>
          </w:tcPr>
          <w:p w14:paraId="4B2D7D4F"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第一作者</w:t>
            </w:r>
          </w:p>
        </w:tc>
        <w:tc>
          <w:tcPr>
            <w:tcW w:w="770" w:type="dxa"/>
            <w:shd w:val="clear" w:color="000000" w:fill="FAFAFA"/>
            <w:vAlign w:val="center"/>
            <w:hideMark/>
          </w:tcPr>
          <w:p w14:paraId="2B2D1E56"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国内作者</w:t>
            </w:r>
          </w:p>
        </w:tc>
        <w:tc>
          <w:tcPr>
            <w:tcW w:w="582" w:type="dxa"/>
            <w:shd w:val="clear" w:color="000000" w:fill="FAFAFA"/>
            <w:vAlign w:val="center"/>
            <w:hideMark/>
          </w:tcPr>
          <w:p w14:paraId="7CF18C86" w14:textId="77777777" w:rsidR="003E657A" w:rsidRPr="003E657A" w:rsidRDefault="003E657A" w:rsidP="00D61BFD">
            <w:pPr>
              <w:widowControl/>
              <w:jc w:val="center"/>
              <w:rPr>
                <w:rFonts w:ascii="宋体" w:eastAsia="宋体" w:hAnsi="宋体" w:cs="宋体"/>
                <w:b/>
                <w:bCs/>
                <w:color w:val="000000"/>
                <w:kern w:val="0"/>
                <w:sz w:val="21"/>
                <w:szCs w:val="21"/>
              </w:rPr>
            </w:pPr>
            <w:r w:rsidRPr="003E657A">
              <w:rPr>
                <w:rFonts w:ascii="宋体" w:eastAsia="宋体" w:hAnsi="宋体" w:cs="宋体" w:hint="eastAsia"/>
                <w:b/>
                <w:bCs/>
                <w:color w:val="000000"/>
                <w:kern w:val="0"/>
                <w:sz w:val="21"/>
                <w:szCs w:val="21"/>
              </w:rPr>
              <w:t>检索数据库</w:t>
            </w:r>
          </w:p>
        </w:tc>
      </w:tr>
      <w:tr w:rsidR="00764DBA" w:rsidRPr="003E657A" w14:paraId="2A428F6D" w14:textId="77777777" w:rsidTr="00764DBA">
        <w:trPr>
          <w:trHeight w:val="409"/>
          <w:jc w:val="center"/>
        </w:trPr>
        <w:tc>
          <w:tcPr>
            <w:tcW w:w="537" w:type="dxa"/>
            <w:shd w:val="clear" w:color="auto" w:fill="auto"/>
            <w:noWrap/>
            <w:vAlign w:val="center"/>
          </w:tcPr>
          <w:p w14:paraId="41D49859" w14:textId="4F5723C9" w:rsidR="00764DBA" w:rsidRPr="009D1D08" w:rsidRDefault="00764DBA" w:rsidP="003E657A">
            <w:pPr>
              <w:widowControl/>
              <w:jc w:val="righ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1</w:t>
            </w:r>
          </w:p>
        </w:tc>
        <w:tc>
          <w:tcPr>
            <w:tcW w:w="2247" w:type="dxa"/>
            <w:shd w:val="clear" w:color="000000" w:fill="FFFFFF"/>
            <w:vAlign w:val="center"/>
          </w:tcPr>
          <w:p w14:paraId="13E565DA" w14:textId="477F8BF6" w:rsidR="00764DBA" w:rsidRPr="009D1D08" w:rsidRDefault="00764DBA" w:rsidP="003642A1">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Distributional discrepancy: A metric for</w:t>
            </w:r>
            <w:r>
              <w:rPr>
                <w:rFonts w:asciiTheme="minorEastAsia" w:eastAsiaTheme="minorEastAsia" w:hAnsiTheme="minorEastAsia"/>
                <w:color w:val="000000"/>
                <w:sz w:val="21"/>
                <w:szCs w:val="21"/>
              </w:rPr>
              <w:t xml:space="preserve"> unconditional text generation</w:t>
            </w:r>
          </w:p>
        </w:tc>
        <w:tc>
          <w:tcPr>
            <w:tcW w:w="1791" w:type="dxa"/>
            <w:shd w:val="clear" w:color="000000" w:fill="FFFFFF"/>
            <w:vAlign w:val="center"/>
          </w:tcPr>
          <w:p w14:paraId="628115AA" w14:textId="66FC6637" w:rsidR="00764DBA" w:rsidRPr="009D1D08" w:rsidRDefault="00764DBA" w:rsidP="009D1D08">
            <w:pPr>
              <w:pStyle w:val="a4"/>
              <w:adjustRightInd w:val="0"/>
              <w:spacing w:after="50" w:line="320" w:lineRule="exact"/>
              <w:ind w:firstLineChars="0" w:firstLine="0"/>
              <w:jc w:val="center"/>
              <w:outlineLvl w:val="1"/>
              <w:rPr>
                <w:rFonts w:asciiTheme="minorEastAsia" w:hAnsiTheme="minorEastAsia" w:cs="Times New Roman"/>
                <w:color w:val="000000"/>
                <w:sz w:val="21"/>
                <w:szCs w:val="21"/>
              </w:rPr>
            </w:pPr>
            <w:r w:rsidRPr="009D1D08">
              <w:rPr>
                <w:rFonts w:asciiTheme="minorEastAsia" w:hAnsiTheme="minorEastAsia" w:cs="Times New Roman"/>
                <w:color w:val="000000"/>
                <w:kern w:val="2"/>
                <w:sz w:val="21"/>
                <w:szCs w:val="21"/>
              </w:rPr>
              <w:t>Knowledge-based System</w:t>
            </w:r>
          </w:p>
        </w:tc>
        <w:tc>
          <w:tcPr>
            <w:tcW w:w="1266" w:type="dxa"/>
            <w:shd w:val="clear" w:color="000000" w:fill="FFFFFF"/>
            <w:vAlign w:val="center"/>
          </w:tcPr>
          <w:p w14:paraId="0D2900D0" w14:textId="258E9DFA" w:rsidR="00764DBA" w:rsidRPr="009D1D08" w:rsidRDefault="00A27351" w:rsidP="003E657A">
            <w:pPr>
              <w:widowControl/>
              <w:jc w:val="center"/>
              <w:rPr>
                <w:rFonts w:asciiTheme="minorEastAsia" w:eastAsiaTheme="minorEastAsia" w:hAnsiTheme="minorEastAsia"/>
                <w:color w:val="000000"/>
                <w:kern w:val="0"/>
                <w:sz w:val="21"/>
                <w:szCs w:val="21"/>
              </w:rPr>
            </w:pPr>
            <w:r w:rsidRPr="003E657A">
              <w:rPr>
                <w:rFonts w:ascii="Times New Roman" w:eastAsia="等线" w:hAnsi="Times New Roman"/>
                <w:color w:val="000000"/>
                <w:kern w:val="0"/>
                <w:sz w:val="21"/>
                <w:szCs w:val="21"/>
              </w:rPr>
              <w:t>SCI</w:t>
            </w:r>
            <w:r w:rsidRPr="003E657A">
              <w:rPr>
                <w:rFonts w:ascii="宋体" w:eastAsia="宋体" w:hAnsi="宋体" w:hint="eastAsia"/>
                <w:color w:val="000000"/>
                <w:kern w:val="0"/>
                <w:sz w:val="21"/>
                <w:szCs w:val="21"/>
              </w:rPr>
              <w:t>收录</w:t>
            </w:r>
          </w:p>
        </w:tc>
        <w:tc>
          <w:tcPr>
            <w:tcW w:w="1492" w:type="dxa"/>
            <w:shd w:val="clear" w:color="000000" w:fill="FFFFFF"/>
            <w:vAlign w:val="center"/>
          </w:tcPr>
          <w:p w14:paraId="7910EE2C" w14:textId="55856B59"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2021年217卷1-9</w:t>
            </w:r>
          </w:p>
        </w:tc>
        <w:tc>
          <w:tcPr>
            <w:tcW w:w="957" w:type="dxa"/>
            <w:shd w:val="clear" w:color="000000" w:fill="FFFFFF"/>
            <w:vAlign w:val="center"/>
          </w:tcPr>
          <w:p w14:paraId="198DFA2F" w14:textId="38D2EC8D"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2021.04.06</w:t>
            </w:r>
          </w:p>
        </w:tc>
        <w:tc>
          <w:tcPr>
            <w:tcW w:w="951" w:type="dxa"/>
            <w:shd w:val="clear" w:color="000000" w:fill="FFFFFF"/>
            <w:vAlign w:val="center"/>
          </w:tcPr>
          <w:p w14:paraId="76C39BA3" w14:textId="7A956CF3"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蔡萍</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陈兴元</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金澎</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王红军</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李天瑞</w:t>
            </w:r>
          </w:p>
        </w:tc>
        <w:tc>
          <w:tcPr>
            <w:tcW w:w="487" w:type="dxa"/>
            <w:shd w:val="clear" w:color="000000" w:fill="FFFFFF"/>
            <w:vAlign w:val="center"/>
          </w:tcPr>
          <w:p w14:paraId="4936AFC1" w14:textId="2F4E4C02" w:rsidR="00764DBA" w:rsidRPr="009D1D08" w:rsidRDefault="00065443"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蔡萍</w:t>
            </w:r>
          </w:p>
        </w:tc>
        <w:tc>
          <w:tcPr>
            <w:tcW w:w="770" w:type="dxa"/>
            <w:shd w:val="clear" w:color="000000" w:fill="FFFFFF"/>
            <w:vAlign w:val="center"/>
          </w:tcPr>
          <w:p w14:paraId="52015C66" w14:textId="70382F65" w:rsidR="00764DBA" w:rsidRPr="009D1D08" w:rsidRDefault="000E23F5"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蔡萍</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陈兴元</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金澎</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王红军</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李天瑞</w:t>
            </w:r>
          </w:p>
        </w:tc>
        <w:tc>
          <w:tcPr>
            <w:tcW w:w="582" w:type="dxa"/>
            <w:shd w:val="clear" w:color="000000" w:fill="FFFFFF"/>
            <w:vAlign w:val="center"/>
          </w:tcPr>
          <w:p w14:paraId="1942945E" w14:textId="6A2690DF"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SCI</w:t>
            </w:r>
          </w:p>
        </w:tc>
      </w:tr>
      <w:tr w:rsidR="00764DBA" w:rsidRPr="003E657A" w14:paraId="50C7CB17" w14:textId="77777777" w:rsidTr="00764DBA">
        <w:trPr>
          <w:trHeight w:val="273"/>
          <w:jc w:val="center"/>
        </w:trPr>
        <w:tc>
          <w:tcPr>
            <w:tcW w:w="537" w:type="dxa"/>
            <w:shd w:val="clear" w:color="auto" w:fill="auto"/>
            <w:noWrap/>
            <w:vAlign w:val="center"/>
          </w:tcPr>
          <w:p w14:paraId="568501B1" w14:textId="187A9F00" w:rsidR="00764DBA" w:rsidRPr="009D1D08" w:rsidRDefault="00764DBA" w:rsidP="003E657A">
            <w:pPr>
              <w:widowControl/>
              <w:jc w:val="righ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w:t>
            </w:r>
          </w:p>
        </w:tc>
        <w:tc>
          <w:tcPr>
            <w:tcW w:w="2247" w:type="dxa"/>
            <w:shd w:val="clear" w:color="000000" w:fill="FFFFFF"/>
            <w:vAlign w:val="center"/>
          </w:tcPr>
          <w:p w14:paraId="479ECCE0" w14:textId="50EE0D53" w:rsidR="00764DBA" w:rsidRPr="009D1D08" w:rsidRDefault="00764DBA" w:rsidP="004441E6">
            <w:pPr>
              <w:widowControl/>
              <w:jc w:val="left"/>
              <w:rPr>
                <w:rFonts w:asciiTheme="minorEastAsia" w:eastAsiaTheme="minorEastAsia" w:hAnsiTheme="minorEastAsia"/>
                <w:color w:val="000000"/>
                <w:kern w:val="0"/>
                <w:sz w:val="21"/>
                <w:szCs w:val="21"/>
              </w:rPr>
            </w:pPr>
            <w:proofErr w:type="spellStart"/>
            <w:r w:rsidRPr="009D1D08">
              <w:rPr>
                <w:rFonts w:asciiTheme="minorEastAsia" w:eastAsiaTheme="minorEastAsia" w:hAnsiTheme="minorEastAsia"/>
                <w:color w:val="000000"/>
                <w:sz w:val="21"/>
                <w:szCs w:val="21"/>
              </w:rPr>
              <w:t>Dataless</w:t>
            </w:r>
            <w:proofErr w:type="spellEnd"/>
            <w:r w:rsidRPr="009D1D08">
              <w:rPr>
                <w:rFonts w:asciiTheme="minorEastAsia" w:eastAsiaTheme="minorEastAsia" w:hAnsiTheme="minorEastAsia"/>
                <w:color w:val="000000"/>
                <w:sz w:val="21"/>
                <w:szCs w:val="21"/>
              </w:rPr>
              <w:t xml:space="preserve"> text clas</w:t>
            </w:r>
            <w:r>
              <w:rPr>
                <w:rFonts w:asciiTheme="minorEastAsia" w:eastAsiaTheme="minorEastAsia" w:hAnsiTheme="minorEastAsia"/>
                <w:color w:val="000000"/>
                <w:sz w:val="21"/>
                <w:szCs w:val="21"/>
              </w:rPr>
              <w:t>sification with Descriptive LDA</w:t>
            </w:r>
          </w:p>
        </w:tc>
        <w:tc>
          <w:tcPr>
            <w:tcW w:w="1791" w:type="dxa"/>
            <w:shd w:val="clear" w:color="000000" w:fill="FFFFFF"/>
            <w:vAlign w:val="center"/>
          </w:tcPr>
          <w:p w14:paraId="32268498" w14:textId="578215A6" w:rsidR="00764DBA" w:rsidRPr="009D1D08" w:rsidRDefault="00764DBA" w:rsidP="009D1D08">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AAAI</w:t>
            </w:r>
          </w:p>
        </w:tc>
        <w:tc>
          <w:tcPr>
            <w:tcW w:w="1266" w:type="dxa"/>
            <w:shd w:val="clear" w:color="000000" w:fill="FFFFFF"/>
            <w:vAlign w:val="center"/>
          </w:tcPr>
          <w:p w14:paraId="0AB97F2F" w14:textId="079F23CE" w:rsidR="00764DBA" w:rsidRPr="009D1D08" w:rsidRDefault="00FE51AA" w:rsidP="003E657A">
            <w:pPr>
              <w:widowControl/>
              <w:jc w:val="center"/>
              <w:rPr>
                <w:rFonts w:asciiTheme="minorEastAsia" w:eastAsiaTheme="minorEastAsia" w:hAnsiTheme="minorEastAsia"/>
                <w:color w:val="000000"/>
                <w:kern w:val="0"/>
                <w:sz w:val="21"/>
                <w:szCs w:val="21"/>
              </w:rPr>
            </w:pPr>
            <w:r>
              <w:rPr>
                <w:rFonts w:ascii="Times New Roman" w:eastAsia="等线" w:hAnsi="Times New Roman"/>
                <w:color w:val="000000"/>
                <w:kern w:val="0"/>
                <w:sz w:val="21"/>
                <w:szCs w:val="21"/>
              </w:rPr>
              <w:t>E</w:t>
            </w:r>
            <w:r w:rsidRPr="003E657A">
              <w:rPr>
                <w:rFonts w:ascii="Times New Roman" w:eastAsia="等线" w:hAnsi="Times New Roman"/>
                <w:color w:val="000000"/>
                <w:kern w:val="0"/>
                <w:sz w:val="21"/>
                <w:szCs w:val="21"/>
              </w:rPr>
              <w:t>I</w:t>
            </w:r>
            <w:r w:rsidRPr="003E657A">
              <w:rPr>
                <w:rFonts w:ascii="宋体" w:eastAsia="宋体" w:hAnsi="宋体" w:hint="eastAsia"/>
                <w:color w:val="000000"/>
                <w:kern w:val="0"/>
                <w:sz w:val="21"/>
                <w:szCs w:val="21"/>
              </w:rPr>
              <w:t>收录</w:t>
            </w:r>
          </w:p>
        </w:tc>
        <w:tc>
          <w:tcPr>
            <w:tcW w:w="1492" w:type="dxa"/>
            <w:shd w:val="clear" w:color="000000" w:fill="FFFFFF"/>
            <w:vAlign w:val="center"/>
          </w:tcPr>
          <w:p w14:paraId="7A742BA4" w14:textId="77777777" w:rsidR="00764DBA" w:rsidRPr="009D1D08" w:rsidRDefault="00764DBA" w:rsidP="009247C9">
            <w:pPr>
              <w:pStyle w:val="a4"/>
              <w:adjustRightInd w:val="0"/>
              <w:spacing w:after="50" w:line="320" w:lineRule="exact"/>
              <w:ind w:firstLineChars="0" w:firstLine="0"/>
              <w:outlineLvl w:val="1"/>
              <w:rPr>
                <w:rFonts w:asciiTheme="minorEastAsia" w:hAnsiTheme="minorEastAsia" w:cs="Times New Roman"/>
                <w:color w:val="000000"/>
                <w:kern w:val="2"/>
                <w:sz w:val="21"/>
                <w:szCs w:val="21"/>
              </w:rPr>
            </w:pPr>
            <w:r w:rsidRPr="009D1D08">
              <w:rPr>
                <w:rFonts w:asciiTheme="minorEastAsia" w:hAnsiTheme="minorEastAsia" w:cs="Times New Roman"/>
                <w:color w:val="000000"/>
                <w:kern w:val="2"/>
                <w:sz w:val="21"/>
                <w:szCs w:val="21"/>
              </w:rPr>
              <w:t>2015年29卷</w:t>
            </w:r>
          </w:p>
          <w:p w14:paraId="0950D7E3" w14:textId="55BB2B83"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2224-2231</w:t>
            </w:r>
          </w:p>
        </w:tc>
        <w:tc>
          <w:tcPr>
            <w:tcW w:w="957" w:type="dxa"/>
            <w:shd w:val="clear" w:color="000000" w:fill="FFFFFF"/>
            <w:vAlign w:val="center"/>
          </w:tcPr>
          <w:p w14:paraId="7D76E093" w14:textId="0EC9A4DC"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2015.02.11</w:t>
            </w:r>
          </w:p>
        </w:tc>
        <w:tc>
          <w:tcPr>
            <w:tcW w:w="951" w:type="dxa"/>
            <w:shd w:val="clear" w:color="000000" w:fill="FFFFFF"/>
            <w:vAlign w:val="center"/>
          </w:tcPr>
          <w:p w14:paraId="549261AF" w14:textId="25DAF511"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陈兴元</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夏云庆</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金澎</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John Carroll</w:t>
            </w:r>
          </w:p>
        </w:tc>
        <w:tc>
          <w:tcPr>
            <w:tcW w:w="487" w:type="dxa"/>
            <w:shd w:val="clear" w:color="000000" w:fill="FFFFFF"/>
            <w:vAlign w:val="center"/>
          </w:tcPr>
          <w:p w14:paraId="0EBA6133" w14:textId="492A1ED3" w:rsidR="00764DBA" w:rsidRPr="009D1D08" w:rsidRDefault="00084A43"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陈兴元</w:t>
            </w:r>
          </w:p>
        </w:tc>
        <w:tc>
          <w:tcPr>
            <w:tcW w:w="770" w:type="dxa"/>
            <w:shd w:val="clear" w:color="000000" w:fill="FFFFFF"/>
            <w:vAlign w:val="center"/>
          </w:tcPr>
          <w:p w14:paraId="1F2FA737" w14:textId="6F6C423C" w:rsidR="00764DBA" w:rsidRPr="009D1D08" w:rsidRDefault="00E76293"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陈兴元</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夏云庆</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金澎</w:t>
            </w:r>
          </w:p>
        </w:tc>
        <w:tc>
          <w:tcPr>
            <w:tcW w:w="582" w:type="dxa"/>
            <w:shd w:val="clear" w:color="000000" w:fill="FFFFFF"/>
            <w:vAlign w:val="center"/>
          </w:tcPr>
          <w:p w14:paraId="022E999D" w14:textId="184FAA2F"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EI</w:t>
            </w:r>
          </w:p>
        </w:tc>
      </w:tr>
      <w:tr w:rsidR="00764DBA" w:rsidRPr="003E657A" w14:paraId="137AD2AD" w14:textId="77777777" w:rsidTr="00764DBA">
        <w:trPr>
          <w:trHeight w:val="377"/>
          <w:jc w:val="center"/>
        </w:trPr>
        <w:tc>
          <w:tcPr>
            <w:tcW w:w="537" w:type="dxa"/>
            <w:shd w:val="clear" w:color="auto" w:fill="auto"/>
            <w:noWrap/>
            <w:vAlign w:val="center"/>
          </w:tcPr>
          <w:p w14:paraId="1BC70DE6" w14:textId="39CDA016" w:rsidR="00764DBA" w:rsidRPr="009D1D08" w:rsidRDefault="00764DBA" w:rsidP="003E657A">
            <w:pPr>
              <w:widowControl/>
              <w:jc w:val="righ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3</w:t>
            </w:r>
          </w:p>
        </w:tc>
        <w:tc>
          <w:tcPr>
            <w:tcW w:w="2247" w:type="dxa"/>
            <w:shd w:val="clear" w:color="000000" w:fill="FFFFFF"/>
            <w:vAlign w:val="center"/>
          </w:tcPr>
          <w:p w14:paraId="3E6CE12F" w14:textId="123AB9B2" w:rsidR="00764DBA" w:rsidRPr="009D1D08" w:rsidRDefault="00764DBA" w:rsidP="00803065">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 xml:space="preserve">An improved method for image </w:t>
            </w:r>
            <w:proofErr w:type="spellStart"/>
            <w:r w:rsidRPr="009D1D08">
              <w:rPr>
                <w:rFonts w:asciiTheme="minorEastAsia" w:eastAsiaTheme="minorEastAsia" w:hAnsiTheme="minorEastAsia"/>
                <w:color w:val="000000"/>
                <w:sz w:val="21"/>
                <w:szCs w:val="21"/>
              </w:rPr>
              <w:t>denoising</w:t>
            </w:r>
            <w:proofErr w:type="spellEnd"/>
            <w:r w:rsidRPr="009D1D08">
              <w:rPr>
                <w:rFonts w:asciiTheme="minorEastAsia" w:eastAsiaTheme="minorEastAsia" w:hAnsiTheme="minorEastAsia"/>
                <w:color w:val="000000"/>
                <w:sz w:val="21"/>
                <w:szCs w:val="21"/>
              </w:rPr>
              <w:t xml:space="preserve"> based on fractional-order integration</w:t>
            </w:r>
          </w:p>
        </w:tc>
        <w:tc>
          <w:tcPr>
            <w:tcW w:w="1791" w:type="dxa"/>
            <w:shd w:val="clear" w:color="000000" w:fill="FFFFFF"/>
            <w:vAlign w:val="center"/>
          </w:tcPr>
          <w:p w14:paraId="72079D7D" w14:textId="62718006" w:rsidR="00764DBA" w:rsidRPr="009D1D08" w:rsidRDefault="00764DBA" w:rsidP="009D1D08">
            <w:pPr>
              <w:pStyle w:val="a4"/>
              <w:adjustRightInd w:val="0"/>
              <w:spacing w:after="50" w:line="320" w:lineRule="exact"/>
              <w:ind w:firstLineChars="0" w:firstLine="0"/>
              <w:jc w:val="center"/>
              <w:outlineLvl w:val="1"/>
              <w:rPr>
                <w:rFonts w:asciiTheme="minorEastAsia" w:hAnsiTheme="minorEastAsia" w:cs="Times New Roman"/>
                <w:color w:val="000000"/>
                <w:sz w:val="21"/>
                <w:szCs w:val="21"/>
              </w:rPr>
            </w:pPr>
            <w:r w:rsidRPr="009D1D08">
              <w:rPr>
                <w:rFonts w:asciiTheme="minorEastAsia" w:hAnsiTheme="minorEastAsia" w:cs="Times New Roman"/>
                <w:color w:val="000000"/>
                <w:kern w:val="2"/>
                <w:sz w:val="21"/>
                <w:szCs w:val="21"/>
              </w:rPr>
              <w:t xml:space="preserve">Front Inform </w:t>
            </w:r>
            <w:proofErr w:type="spellStart"/>
            <w:r w:rsidRPr="009D1D08">
              <w:rPr>
                <w:rFonts w:asciiTheme="minorEastAsia" w:hAnsiTheme="minorEastAsia" w:cs="Times New Roman"/>
                <w:color w:val="000000"/>
                <w:kern w:val="2"/>
                <w:sz w:val="21"/>
                <w:szCs w:val="21"/>
              </w:rPr>
              <w:t>Technol</w:t>
            </w:r>
            <w:proofErr w:type="spellEnd"/>
            <w:r w:rsidRPr="009D1D08">
              <w:rPr>
                <w:rFonts w:asciiTheme="minorEastAsia" w:hAnsiTheme="minorEastAsia" w:cs="Times New Roman"/>
                <w:color w:val="000000"/>
                <w:kern w:val="2"/>
                <w:sz w:val="21"/>
                <w:szCs w:val="21"/>
              </w:rPr>
              <w:t xml:space="preserve"> Electron </w:t>
            </w:r>
            <w:proofErr w:type="spellStart"/>
            <w:r w:rsidRPr="009D1D08">
              <w:rPr>
                <w:rFonts w:asciiTheme="minorEastAsia" w:hAnsiTheme="minorEastAsia" w:cs="Times New Roman"/>
                <w:color w:val="000000"/>
                <w:kern w:val="2"/>
                <w:sz w:val="21"/>
                <w:szCs w:val="21"/>
              </w:rPr>
              <w:t>Eng</w:t>
            </w:r>
            <w:proofErr w:type="spellEnd"/>
          </w:p>
        </w:tc>
        <w:tc>
          <w:tcPr>
            <w:tcW w:w="1266" w:type="dxa"/>
            <w:shd w:val="clear" w:color="000000" w:fill="FFFFFF"/>
            <w:vAlign w:val="center"/>
          </w:tcPr>
          <w:p w14:paraId="2931C750" w14:textId="63E44758" w:rsidR="00764DBA" w:rsidRPr="009D1D08" w:rsidRDefault="00E73820" w:rsidP="003E657A">
            <w:pPr>
              <w:widowControl/>
              <w:jc w:val="center"/>
              <w:rPr>
                <w:rFonts w:asciiTheme="minorEastAsia" w:eastAsiaTheme="minorEastAsia" w:hAnsiTheme="minorEastAsia"/>
                <w:color w:val="000000"/>
                <w:kern w:val="0"/>
                <w:sz w:val="21"/>
                <w:szCs w:val="21"/>
              </w:rPr>
            </w:pPr>
            <w:r w:rsidRPr="003E657A">
              <w:rPr>
                <w:rFonts w:ascii="Times New Roman" w:eastAsia="等线" w:hAnsi="Times New Roman"/>
                <w:color w:val="000000"/>
                <w:kern w:val="0"/>
                <w:sz w:val="21"/>
                <w:szCs w:val="21"/>
              </w:rPr>
              <w:t>SCI</w:t>
            </w:r>
            <w:r w:rsidRPr="003E657A">
              <w:rPr>
                <w:rFonts w:ascii="宋体" w:eastAsia="宋体" w:hAnsi="宋体" w:hint="eastAsia"/>
                <w:color w:val="000000"/>
                <w:kern w:val="0"/>
                <w:sz w:val="21"/>
                <w:szCs w:val="21"/>
              </w:rPr>
              <w:t>收录</w:t>
            </w:r>
          </w:p>
        </w:tc>
        <w:tc>
          <w:tcPr>
            <w:tcW w:w="1492" w:type="dxa"/>
            <w:shd w:val="clear" w:color="000000" w:fill="FFFFFF"/>
            <w:vAlign w:val="center"/>
          </w:tcPr>
          <w:p w14:paraId="75B80820" w14:textId="088120E0"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2020年21卷1485-1493</w:t>
            </w:r>
          </w:p>
        </w:tc>
        <w:tc>
          <w:tcPr>
            <w:tcW w:w="957" w:type="dxa"/>
            <w:shd w:val="clear" w:color="000000" w:fill="FFFFFF"/>
            <w:vAlign w:val="center"/>
          </w:tcPr>
          <w:p w14:paraId="301C9914" w14:textId="68C631E9"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2020.10.01</w:t>
            </w:r>
          </w:p>
        </w:tc>
        <w:tc>
          <w:tcPr>
            <w:tcW w:w="951" w:type="dxa"/>
            <w:shd w:val="clear" w:color="000000" w:fill="FFFFFF"/>
            <w:vAlign w:val="center"/>
          </w:tcPr>
          <w:p w14:paraId="54296BDB" w14:textId="5C66BB17"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许黎，黄果，陈庆利</w:t>
            </w:r>
          </w:p>
        </w:tc>
        <w:tc>
          <w:tcPr>
            <w:tcW w:w="487" w:type="dxa"/>
            <w:shd w:val="clear" w:color="000000" w:fill="FFFFFF"/>
            <w:vAlign w:val="center"/>
          </w:tcPr>
          <w:p w14:paraId="541B975C" w14:textId="4D339C5E" w:rsidR="00764DBA" w:rsidRPr="009D1D08" w:rsidRDefault="002B33BA" w:rsidP="003E657A">
            <w:pPr>
              <w:widowControl/>
              <w:jc w:val="center"/>
              <w:rPr>
                <w:rFonts w:asciiTheme="minorEastAsia" w:eastAsiaTheme="minorEastAsia" w:hAnsiTheme="minorEastAsia"/>
                <w:color w:val="000000"/>
                <w:kern w:val="0"/>
                <w:sz w:val="21"/>
                <w:szCs w:val="21"/>
              </w:rPr>
            </w:pPr>
            <w:proofErr w:type="gramStart"/>
            <w:r w:rsidRPr="009D1D08">
              <w:rPr>
                <w:rFonts w:asciiTheme="minorEastAsia" w:eastAsiaTheme="minorEastAsia" w:hAnsiTheme="minorEastAsia"/>
                <w:color w:val="000000"/>
                <w:sz w:val="21"/>
                <w:szCs w:val="21"/>
              </w:rPr>
              <w:t>许黎</w:t>
            </w:r>
            <w:proofErr w:type="gramEnd"/>
          </w:p>
        </w:tc>
        <w:tc>
          <w:tcPr>
            <w:tcW w:w="770" w:type="dxa"/>
            <w:shd w:val="clear" w:color="000000" w:fill="FFFFFF"/>
            <w:vAlign w:val="center"/>
          </w:tcPr>
          <w:p w14:paraId="418A865A" w14:textId="6C3A4382" w:rsidR="00764DBA" w:rsidRPr="009D1D08" w:rsidRDefault="00D52192"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许黎，黄果，陈庆利</w:t>
            </w:r>
          </w:p>
        </w:tc>
        <w:tc>
          <w:tcPr>
            <w:tcW w:w="582" w:type="dxa"/>
            <w:shd w:val="clear" w:color="000000" w:fill="FFFFFF"/>
            <w:vAlign w:val="center"/>
          </w:tcPr>
          <w:p w14:paraId="7A51140B" w14:textId="4CEFF951"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SCI</w:t>
            </w:r>
          </w:p>
        </w:tc>
      </w:tr>
      <w:tr w:rsidR="00764DBA" w:rsidRPr="003E657A" w14:paraId="29E2611B" w14:textId="77777777" w:rsidTr="00764DBA">
        <w:trPr>
          <w:trHeight w:val="269"/>
          <w:jc w:val="center"/>
        </w:trPr>
        <w:tc>
          <w:tcPr>
            <w:tcW w:w="537" w:type="dxa"/>
            <w:shd w:val="clear" w:color="auto" w:fill="auto"/>
            <w:noWrap/>
            <w:vAlign w:val="center"/>
          </w:tcPr>
          <w:p w14:paraId="69F0E0E1" w14:textId="7D8EBC88" w:rsidR="00764DBA" w:rsidRPr="009D1D08" w:rsidRDefault="00764DBA" w:rsidP="003E657A">
            <w:pPr>
              <w:widowControl/>
              <w:jc w:val="righ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4</w:t>
            </w:r>
          </w:p>
        </w:tc>
        <w:tc>
          <w:tcPr>
            <w:tcW w:w="2247" w:type="dxa"/>
            <w:shd w:val="clear" w:color="000000" w:fill="FFFFFF"/>
            <w:vAlign w:val="center"/>
          </w:tcPr>
          <w:p w14:paraId="58F0141E" w14:textId="67E3B10E" w:rsidR="00764DBA" w:rsidRPr="009D1D08" w:rsidRDefault="00764DBA"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数字图像的局部分数阶微分增强</w:t>
            </w:r>
          </w:p>
        </w:tc>
        <w:tc>
          <w:tcPr>
            <w:tcW w:w="1791" w:type="dxa"/>
            <w:shd w:val="clear" w:color="000000" w:fill="FFFFFF"/>
            <w:vAlign w:val="center"/>
          </w:tcPr>
          <w:p w14:paraId="0D40B0D2" w14:textId="62C1C0DB" w:rsidR="00764DBA" w:rsidRPr="009D1D08" w:rsidRDefault="00764DBA" w:rsidP="009D1D08">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四川大学学报(工程</w:t>
            </w:r>
            <w:proofErr w:type="gramStart"/>
            <w:r>
              <w:rPr>
                <w:rFonts w:asciiTheme="minorEastAsia" w:eastAsiaTheme="minorEastAsia" w:hAnsiTheme="minorEastAsia" w:hint="eastAsia"/>
                <w:color w:val="000000"/>
                <w:kern w:val="0"/>
                <w:sz w:val="21"/>
                <w:szCs w:val="21"/>
              </w:rPr>
              <w:t>科学版</w:t>
            </w:r>
            <w:proofErr w:type="gramEnd"/>
            <w:r>
              <w:rPr>
                <w:rFonts w:asciiTheme="minorEastAsia" w:eastAsiaTheme="minorEastAsia" w:hAnsiTheme="minorEastAsia" w:hint="eastAsia"/>
                <w:color w:val="000000"/>
                <w:kern w:val="0"/>
                <w:sz w:val="21"/>
                <w:szCs w:val="21"/>
              </w:rPr>
              <w:t>)</w:t>
            </w:r>
          </w:p>
        </w:tc>
        <w:tc>
          <w:tcPr>
            <w:tcW w:w="1266" w:type="dxa"/>
            <w:shd w:val="clear" w:color="000000" w:fill="FFFFFF"/>
            <w:vAlign w:val="center"/>
          </w:tcPr>
          <w:p w14:paraId="05CC2DAD" w14:textId="2A532AAA" w:rsidR="00764DBA" w:rsidRPr="009D1D08" w:rsidRDefault="00144ACD" w:rsidP="003E657A">
            <w:pPr>
              <w:widowControl/>
              <w:jc w:val="center"/>
              <w:rPr>
                <w:rFonts w:asciiTheme="minorEastAsia" w:eastAsiaTheme="minorEastAsia" w:hAnsiTheme="minorEastAsia"/>
                <w:color w:val="000000"/>
                <w:kern w:val="0"/>
                <w:sz w:val="21"/>
                <w:szCs w:val="21"/>
              </w:rPr>
            </w:pPr>
            <w:r>
              <w:rPr>
                <w:rFonts w:ascii="Times New Roman" w:eastAsia="等线" w:hAnsi="Times New Roman"/>
                <w:color w:val="000000"/>
                <w:kern w:val="0"/>
                <w:sz w:val="21"/>
                <w:szCs w:val="21"/>
              </w:rPr>
              <w:t>E</w:t>
            </w:r>
            <w:r w:rsidRPr="003E657A">
              <w:rPr>
                <w:rFonts w:ascii="Times New Roman" w:eastAsia="等线" w:hAnsi="Times New Roman"/>
                <w:color w:val="000000"/>
                <w:kern w:val="0"/>
                <w:sz w:val="21"/>
                <w:szCs w:val="21"/>
              </w:rPr>
              <w:t>I</w:t>
            </w:r>
            <w:r w:rsidRPr="003E657A">
              <w:rPr>
                <w:rFonts w:ascii="宋体" w:eastAsia="宋体" w:hAnsi="宋体" w:hint="eastAsia"/>
                <w:color w:val="000000"/>
                <w:kern w:val="0"/>
                <w:sz w:val="21"/>
                <w:szCs w:val="21"/>
              </w:rPr>
              <w:t>收录</w:t>
            </w:r>
          </w:p>
        </w:tc>
        <w:tc>
          <w:tcPr>
            <w:tcW w:w="1492" w:type="dxa"/>
            <w:shd w:val="clear" w:color="000000" w:fill="FFFFFF"/>
            <w:vAlign w:val="center"/>
          </w:tcPr>
          <w:p w14:paraId="050100F8" w14:textId="5CD6F482"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2016年48卷 115-122</w:t>
            </w:r>
          </w:p>
        </w:tc>
        <w:tc>
          <w:tcPr>
            <w:tcW w:w="957" w:type="dxa"/>
            <w:shd w:val="clear" w:color="000000" w:fill="FFFFFF"/>
            <w:vAlign w:val="center"/>
          </w:tcPr>
          <w:p w14:paraId="128EE9A3" w14:textId="16759502"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2017.07.01</w:t>
            </w:r>
          </w:p>
        </w:tc>
        <w:tc>
          <w:tcPr>
            <w:tcW w:w="951" w:type="dxa"/>
            <w:shd w:val="clear" w:color="000000" w:fill="FFFFFF"/>
            <w:vAlign w:val="center"/>
          </w:tcPr>
          <w:p w14:paraId="0FA5C6E5" w14:textId="625E8CFA" w:rsidR="00764DBA" w:rsidRPr="009D1D08" w:rsidRDefault="00AB72C0"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陈庆利</w:t>
            </w:r>
            <w:r>
              <w:rPr>
                <w:rFonts w:asciiTheme="minorEastAsia" w:eastAsiaTheme="minorEastAsia" w:hAnsiTheme="minorEastAsia"/>
                <w:color w:val="000000"/>
                <w:sz w:val="21"/>
                <w:szCs w:val="21"/>
              </w:rPr>
              <w:t>，</w:t>
            </w:r>
            <w:r w:rsidR="00764DBA" w:rsidRPr="009D1D08">
              <w:rPr>
                <w:rFonts w:asciiTheme="minorEastAsia" w:eastAsiaTheme="minorEastAsia" w:hAnsiTheme="minorEastAsia"/>
                <w:color w:val="000000"/>
                <w:sz w:val="21"/>
                <w:szCs w:val="21"/>
              </w:rPr>
              <w:t>黄果，</w:t>
            </w:r>
            <w:hyperlink r:id="rId8" w:tgtFrame="knet" w:history="1">
              <w:proofErr w:type="gramStart"/>
              <w:r w:rsidR="00764DBA" w:rsidRPr="009D1D08">
                <w:rPr>
                  <w:rFonts w:asciiTheme="minorEastAsia" w:eastAsiaTheme="minorEastAsia" w:hAnsiTheme="minorEastAsia"/>
                  <w:color w:val="000000"/>
                  <w:sz w:val="21"/>
                  <w:szCs w:val="21"/>
                </w:rPr>
                <w:t>门涛</w:t>
              </w:r>
              <w:proofErr w:type="gramEnd"/>
            </w:hyperlink>
            <w:r w:rsidR="00764DBA" w:rsidRPr="009D1D08">
              <w:rPr>
                <w:rFonts w:asciiTheme="minorEastAsia" w:eastAsiaTheme="minorEastAsia" w:hAnsiTheme="minorEastAsia"/>
                <w:color w:val="000000"/>
                <w:sz w:val="21"/>
                <w:szCs w:val="21"/>
              </w:rPr>
              <w:t>，张秀琼，秦洪英，王明蓉</w:t>
            </w:r>
          </w:p>
        </w:tc>
        <w:tc>
          <w:tcPr>
            <w:tcW w:w="487" w:type="dxa"/>
            <w:shd w:val="clear" w:color="000000" w:fill="FFFFFF"/>
            <w:vAlign w:val="center"/>
          </w:tcPr>
          <w:p w14:paraId="65CBE6E7" w14:textId="28E64872" w:rsidR="00764DBA" w:rsidRPr="009D1D08" w:rsidRDefault="00F60E7D"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陈庆利</w:t>
            </w:r>
          </w:p>
        </w:tc>
        <w:tc>
          <w:tcPr>
            <w:tcW w:w="770" w:type="dxa"/>
            <w:shd w:val="clear" w:color="000000" w:fill="FFFFFF"/>
            <w:vAlign w:val="center"/>
          </w:tcPr>
          <w:p w14:paraId="5A661019" w14:textId="7043503B" w:rsidR="00764DBA" w:rsidRPr="009D1D08" w:rsidRDefault="006D591E"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陈庆利</w:t>
            </w:r>
            <w:r>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黄果，</w:t>
            </w:r>
            <w:hyperlink r:id="rId9" w:tgtFrame="knet" w:history="1">
              <w:proofErr w:type="gramStart"/>
              <w:r w:rsidRPr="009D1D08">
                <w:rPr>
                  <w:rFonts w:asciiTheme="minorEastAsia" w:eastAsiaTheme="minorEastAsia" w:hAnsiTheme="minorEastAsia"/>
                  <w:color w:val="000000"/>
                  <w:sz w:val="21"/>
                  <w:szCs w:val="21"/>
                </w:rPr>
                <w:t>门涛</w:t>
              </w:r>
              <w:proofErr w:type="gramEnd"/>
            </w:hyperlink>
            <w:r w:rsidRPr="009D1D08">
              <w:rPr>
                <w:rFonts w:asciiTheme="minorEastAsia" w:eastAsiaTheme="minorEastAsia" w:hAnsiTheme="minorEastAsia"/>
                <w:color w:val="000000"/>
                <w:sz w:val="21"/>
                <w:szCs w:val="21"/>
              </w:rPr>
              <w:t>，张秀琼，秦洪英，王明蓉</w:t>
            </w:r>
          </w:p>
        </w:tc>
        <w:tc>
          <w:tcPr>
            <w:tcW w:w="582" w:type="dxa"/>
            <w:shd w:val="clear" w:color="000000" w:fill="FFFFFF"/>
            <w:vAlign w:val="center"/>
          </w:tcPr>
          <w:p w14:paraId="1884634E" w14:textId="753EADF5"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EI</w:t>
            </w:r>
          </w:p>
        </w:tc>
      </w:tr>
      <w:tr w:rsidR="00764DBA" w:rsidRPr="003E657A" w14:paraId="65BA6DB7" w14:textId="77777777" w:rsidTr="00764DBA">
        <w:trPr>
          <w:trHeight w:val="416"/>
          <w:jc w:val="center"/>
        </w:trPr>
        <w:tc>
          <w:tcPr>
            <w:tcW w:w="537" w:type="dxa"/>
            <w:shd w:val="clear" w:color="auto" w:fill="auto"/>
            <w:noWrap/>
            <w:vAlign w:val="center"/>
          </w:tcPr>
          <w:p w14:paraId="6CB4245E" w14:textId="07EE5D85" w:rsidR="00764DBA" w:rsidRPr="009D1D08" w:rsidRDefault="00764DBA" w:rsidP="003E657A">
            <w:pPr>
              <w:widowControl/>
              <w:jc w:val="righ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5</w:t>
            </w:r>
          </w:p>
        </w:tc>
        <w:tc>
          <w:tcPr>
            <w:tcW w:w="2247" w:type="dxa"/>
            <w:shd w:val="clear" w:color="000000" w:fill="FFFFFF"/>
            <w:vAlign w:val="center"/>
          </w:tcPr>
          <w:p w14:paraId="55E42900" w14:textId="6A2BCCBA" w:rsidR="00764DBA" w:rsidRPr="009D1D08" w:rsidRDefault="00764DBA" w:rsidP="004C71D3">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Bag-of-</w:t>
            </w:r>
            <w:proofErr w:type="spellStart"/>
            <w:r w:rsidRPr="009D1D08">
              <w:rPr>
                <w:rFonts w:asciiTheme="minorEastAsia" w:eastAsiaTheme="minorEastAsia" w:hAnsiTheme="minorEastAsia"/>
                <w:color w:val="000000"/>
                <w:sz w:val="21"/>
                <w:szCs w:val="21"/>
              </w:rPr>
              <w:t>Embeddings</w:t>
            </w:r>
            <w:proofErr w:type="spellEnd"/>
            <w:r w:rsidRPr="009D1D08">
              <w:rPr>
                <w:rFonts w:asciiTheme="minorEastAsia" w:eastAsiaTheme="minorEastAsia" w:hAnsiTheme="minorEastAsia"/>
                <w:color w:val="000000"/>
                <w:sz w:val="21"/>
                <w:szCs w:val="21"/>
              </w:rPr>
              <w:t xml:space="preserve"> for Text Classification</w:t>
            </w:r>
          </w:p>
        </w:tc>
        <w:tc>
          <w:tcPr>
            <w:tcW w:w="1791" w:type="dxa"/>
            <w:shd w:val="clear" w:color="000000" w:fill="FFFFFF"/>
            <w:vAlign w:val="center"/>
          </w:tcPr>
          <w:p w14:paraId="2D05D2C5" w14:textId="3F1A2C8C" w:rsidR="00764DBA" w:rsidRPr="009D1D08" w:rsidRDefault="00764DBA" w:rsidP="001274A7">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IJCAI</w:t>
            </w:r>
          </w:p>
        </w:tc>
        <w:tc>
          <w:tcPr>
            <w:tcW w:w="1266" w:type="dxa"/>
            <w:shd w:val="clear" w:color="000000" w:fill="FFFFFF"/>
            <w:vAlign w:val="center"/>
          </w:tcPr>
          <w:p w14:paraId="5373AD60" w14:textId="4F77F97D" w:rsidR="00764DBA" w:rsidRPr="009D1D08" w:rsidRDefault="00144ACD" w:rsidP="003E657A">
            <w:pPr>
              <w:widowControl/>
              <w:jc w:val="center"/>
              <w:rPr>
                <w:rFonts w:asciiTheme="minorEastAsia" w:eastAsiaTheme="minorEastAsia" w:hAnsiTheme="minorEastAsia"/>
                <w:color w:val="000000"/>
                <w:kern w:val="0"/>
                <w:sz w:val="21"/>
                <w:szCs w:val="21"/>
              </w:rPr>
            </w:pPr>
            <w:r>
              <w:rPr>
                <w:rFonts w:ascii="Times New Roman" w:eastAsia="等线" w:hAnsi="Times New Roman"/>
                <w:color w:val="000000"/>
                <w:kern w:val="0"/>
                <w:sz w:val="21"/>
                <w:szCs w:val="21"/>
              </w:rPr>
              <w:t>E</w:t>
            </w:r>
            <w:r w:rsidRPr="003E657A">
              <w:rPr>
                <w:rFonts w:ascii="Times New Roman" w:eastAsia="等线" w:hAnsi="Times New Roman"/>
                <w:color w:val="000000"/>
                <w:kern w:val="0"/>
                <w:sz w:val="21"/>
                <w:szCs w:val="21"/>
              </w:rPr>
              <w:t>I</w:t>
            </w:r>
            <w:r w:rsidRPr="003E657A">
              <w:rPr>
                <w:rFonts w:ascii="宋体" w:eastAsia="宋体" w:hAnsi="宋体" w:hint="eastAsia"/>
                <w:color w:val="000000"/>
                <w:kern w:val="0"/>
                <w:sz w:val="21"/>
                <w:szCs w:val="21"/>
              </w:rPr>
              <w:t>收录</w:t>
            </w:r>
          </w:p>
        </w:tc>
        <w:tc>
          <w:tcPr>
            <w:tcW w:w="1492" w:type="dxa"/>
            <w:shd w:val="clear" w:color="000000" w:fill="FFFFFF"/>
            <w:vAlign w:val="center"/>
          </w:tcPr>
          <w:p w14:paraId="3D6F15D7" w14:textId="77777777" w:rsidR="00764DBA" w:rsidRPr="009D1D08" w:rsidRDefault="00764DBA" w:rsidP="009247C9">
            <w:pPr>
              <w:pStyle w:val="a4"/>
              <w:adjustRightInd w:val="0"/>
              <w:spacing w:after="50" w:line="320" w:lineRule="exact"/>
              <w:ind w:firstLineChars="0" w:firstLine="0"/>
              <w:jc w:val="center"/>
              <w:outlineLvl w:val="1"/>
              <w:rPr>
                <w:rFonts w:asciiTheme="minorEastAsia" w:hAnsiTheme="minorEastAsia" w:cs="Times New Roman"/>
                <w:color w:val="000000"/>
                <w:kern w:val="2"/>
                <w:sz w:val="21"/>
                <w:szCs w:val="21"/>
              </w:rPr>
            </w:pPr>
            <w:r w:rsidRPr="009D1D08">
              <w:rPr>
                <w:rFonts w:asciiTheme="minorEastAsia" w:hAnsiTheme="minorEastAsia" w:cs="Times New Roman"/>
                <w:color w:val="000000"/>
                <w:kern w:val="2"/>
                <w:sz w:val="21"/>
                <w:szCs w:val="21"/>
              </w:rPr>
              <w:t>2016年</w:t>
            </w:r>
          </w:p>
          <w:p w14:paraId="69A5A12F" w14:textId="77777777" w:rsidR="00764DBA" w:rsidRPr="009D1D08" w:rsidRDefault="00764DBA" w:rsidP="009247C9">
            <w:pPr>
              <w:pStyle w:val="a4"/>
              <w:adjustRightInd w:val="0"/>
              <w:spacing w:after="50" w:line="320" w:lineRule="exact"/>
              <w:ind w:firstLineChars="0" w:firstLine="0"/>
              <w:jc w:val="center"/>
              <w:outlineLvl w:val="1"/>
              <w:rPr>
                <w:rFonts w:asciiTheme="minorEastAsia" w:hAnsiTheme="minorEastAsia" w:cs="Times New Roman"/>
                <w:color w:val="000000"/>
                <w:kern w:val="2"/>
                <w:sz w:val="21"/>
                <w:szCs w:val="21"/>
              </w:rPr>
            </w:pPr>
            <w:r w:rsidRPr="009D1D08">
              <w:rPr>
                <w:rFonts w:asciiTheme="minorEastAsia" w:hAnsiTheme="minorEastAsia" w:cs="Times New Roman"/>
                <w:color w:val="000000"/>
                <w:kern w:val="2"/>
                <w:sz w:val="21"/>
                <w:szCs w:val="21"/>
              </w:rPr>
              <w:t>16卷</w:t>
            </w:r>
          </w:p>
          <w:p w14:paraId="17CF259A" w14:textId="12257E3D"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2824-2830</w:t>
            </w:r>
          </w:p>
        </w:tc>
        <w:tc>
          <w:tcPr>
            <w:tcW w:w="957" w:type="dxa"/>
            <w:shd w:val="clear" w:color="000000" w:fill="FFFFFF"/>
            <w:vAlign w:val="center"/>
          </w:tcPr>
          <w:p w14:paraId="00E243BD" w14:textId="37E22DA4"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2016.07.15</w:t>
            </w:r>
          </w:p>
        </w:tc>
        <w:tc>
          <w:tcPr>
            <w:tcW w:w="951" w:type="dxa"/>
            <w:shd w:val="clear" w:color="000000" w:fill="FFFFFF"/>
            <w:vAlign w:val="center"/>
          </w:tcPr>
          <w:p w14:paraId="034D6562" w14:textId="5FA70EB7"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金澎</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张岳</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陈兴元</w:t>
            </w:r>
            <w:r w:rsidR="00AB72C0">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夏云庆</w:t>
            </w:r>
          </w:p>
        </w:tc>
        <w:tc>
          <w:tcPr>
            <w:tcW w:w="487" w:type="dxa"/>
            <w:shd w:val="clear" w:color="000000" w:fill="FFFFFF"/>
            <w:vAlign w:val="center"/>
          </w:tcPr>
          <w:p w14:paraId="4B370B29" w14:textId="255C6728" w:rsidR="00764DBA" w:rsidRPr="009D1D08" w:rsidRDefault="00A52AE7"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金澎</w:t>
            </w:r>
          </w:p>
        </w:tc>
        <w:tc>
          <w:tcPr>
            <w:tcW w:w="770" w:type="dxa"/>
            <w:shd w:val="clear" w:color="000000" w:fill="FFFFFF"/>
            <w:vAlign w:val="center"/>
          </w:tcPr>
          <w:p w14:paraId="19B40FD4" w14:textId="7F8B2B99" w:rsidR="00764DBA" w:rsidRPr="009D1D08" w:rsidRDefault="00AB72C0" w:rsidP="003E657A">
            <w:pPr>
              <w:widowControl/>
              <w:jc w:val="left"/>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金澎</w:t>
            </w:r>
            <w:r>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张岳</w:t>
            </w:r>
            <w:r>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陈兴元</w:t>
            </w:r>
            <w:r>
              <w:rPr>
                <w:rFonts w:asciiTheme="minorEastAsia" w:eastAsiaTheme="minorEastAsia" w:hAnsiTheme="minorEastAsia"/>
                <w:color w:val="000000"/>
                <w:sz w:val="21"/>
                <w:szCs w:val="21"/>
              </w:rPr>
              <w:t>，</w:t>
            </w:r>
            <w:r w:rsidRPr="009D1D08">
              <w:rPr>
                <w:rFonts w:asciiTheme="minorEastAsia" w:eastAsiaTheme="minorEastAsia" w:hAnsiTheme="minorEastAsia"/>
                <w:color w:val="000000"/>
                <w:sz w:val="21"/>
                <w:szCs w:val="21"/>
              </w:rPr>
              <w:t>夏云庆</w:t>
            </w:r>
          </w:p>
        </w:tc>
        <w:tc>
          <w:tcPr>
            <w:tcW w:w="582" w:type="dxa"/>
            <w:shd w:val="clear" w:color="000000" w:fill="FFFFFF"/>
            <w:vAlign w:val="center"/>
          </w:tcPr>
          <w:p w14:paraId="2BD000C6" w14:textId="7848CAF6" w:rsidR="00764DBA" w:rsidRPr="009D1D08" w:rsidRDefault="00764DBA" w:rsidP="003E657A">
            <w:pPr>
              <w:widowControl/>
              <w:jc w:val="center"/>
              <w:rPr>
                <w:rFonts w:asciiTheme="minorEastAsia" w:eastAsiaTheme="minorEastAsia" w:hAnsiTheme="minorEastAsia"/>
                <w:color w:val="000000"/>
                <w:kern w:val="0"/>
                <w:sz w:val="21"/>
                <w:szCs w:val="21"/>
              </w:rPr>
            </w:pPr>
            <w:r w:rsidRPr="009D1D08">
              <w:rPr>
                <w:rFonts w:asciiTheme="minorEastAsia" w:eastAsiaTheme="minorEastAsia" w:hAnsiTheme="minorEastAsia"/>
                <w:color w:val="000000"/>
                <w:sz w:val="21"/>
                <w:szCs w:val="21"/>
              </w:rPr>
              <w:t>EI</w:t>
            </w:r>
          </w:p>
        </w:tc>
      </w:tr>
    </w:tbl>
    <w:p w14:paraId="2A815DA9" w14:textId="645D51D8" w:rsidR="00A945C4" w:rsidRPr="00D10D0A" w:rsidRDefault="00954FCD" w:rsidP="00692EA8">
      <w:pPr>
        <w:spacing w:line="500" w:lineRule="exact"/>
        <w:rPr>
          <w:rFonts w:ascii="Times New Roman" w:eastAsiaTheme="majorEastAsia" w:hAnsi="Times New Roman"/>
          <w:b/>
          <w:bCs/>
          <w:sz w:val="24"/>
        </w:rPr>
      </w:pPr>
      <w:r>
        <w:rPr>
          <w:rFonts w:ascii="Times New Roman" w:eastAsiaTheme="majorEastAsia" w:hAnsi="Times New Roman"/>
          <w:b/>
          <w:bCs/>
          <w:sz w:val="24"/>
        </w:rPr>
        <w:t>七</w:t>
      </w:r>
      <w:r w:rsidR="00692EA8" w:rsidRPr="00D10D0A">
        <w:rPr>
          <w:rFonts w:ascii="Times New Roman" w:eastAsiaTheme="majorEastAsia" w:hAnsi="Times New Roman"/>
          <w:b/>
          <w:bCs/>
          <w:sz w:val="24"/>
        </w:rPr>
        <w:t>、主要完成人</w:t>
      </w:r>
    </w:p>
    <w:p w14:paraId="7FB0A8FC" w14:textId="5BCEE468" w:rsidR="00A307B2" w:rsidRPr="003B5D0C" w:rsidRDefault="00D032A4" w:rsidP="003B5D0C">
      <w:pPr>
        <w:spacing w:line="500" w:lineRule="exact"/>
        <w:ind w:firstLineChars="200" w:firstLine="480"/>
        <w:rPr>
          <w:rFonts w:ascii="宋体" w:eastAsia="宋体" w:hAnsi="宋体"/>
          <w:sz w:val="24"/>
        </w:rPr>
      </w:pPr>
      <w:r>
        <w:rPr>
          <w:rFonts w:ascii="宋体" w:eastAsia="宋体" w:hAnsi="宋体"/>
          <w:sz w:val="24"/>
        </w:rPr>
        <w:t>金澎、黄果、陈兴元、陈庆利、陈可、</w:t>
      </w:r>
      <w:r w:rsidR="00B275C3" w:rsidRPr="009060C8">
        <w:rPr>
          <w:rFonts w:ascii="宋体" w:eastAsia="宋体" w:hAnsi="宋体" w:hint="eastAsia"/>
          <w:sz w:val="24"/>
        </w:rPr>
        <w:t>胡艳</w:t>
      </w:r>
      <w:r>
        <w:rPr>
          <w:rFonts w:ascii="宋体" w:eastAsia="宋体" w:hAnsi="宋体"/>
          <w:sz w:val="24"/>
        </w:rPr>
        <w:t>。</w:t>
      </w:r>
    </w:p>
    <w:p w14:paraId="4F850707" w14:textId="30C80547" w:rsidR="00A945C4" w:rsidRPr="00D10D0A" w:rsidRDefault="00954FCD" w:rsidP="00692EA8">
      <w:pPr>
        <w:spacing w:line="500" w:lineRule="exact"/>
        <w:rPr>
          <w:rFonts w:ascii="Times New Roman" w:eastAsiaTheme="majorEastAsia" w:hAnsi="Times New Roman"/>
          <w:b/>
          <w:bCs/>
          <w:sz w:val="24"/>
        </w:rPr>
      </w:pPr>
      <w:r>
        <w:rPr>
          <w:rFonts w:ascii="Times New Roman" w:eastAsiaTheme="majorEastAsia" w:hAnsi="Times New Roman"/>
          <w:b/>
          <w:bCs/>
          <w:sz w:val="24"/>
        </w:rPr>
        <w:t>八</w:t>
      </w:r>
      <w:r w:rsidR="00692EA8" w:rsidRPr="00D10D0A">
        <w:rPr>
          <w:rFonts w:ascii="Times New Roman" w:eastAsiaTheme="majorEastAsia" w:hAnsi="Times New Roman"/>
          <w:b/>
          <w:bCs/>
          <w:sz w:val="24"/>
        </w:rPr>
        <w:t>、主要完成单位</w:t>
      </w:r>
    </w:p>
    <w:p w14:paraId="22824C57" w14:textId="3E6CA4C6" w:rsidR="00FD5B02" w:rsidRPr="00D10D0A" w:rsidRDefault="00A945C4">
      <w:pPr>
        <w:spacing w:line="500" w:lineRule="exact"/>
        <w:rPr>
          <w:rFonts w:ascii="Times New Roman" w:eastAsiaTheme="majorEastAsia" w:hAnsi="Times New Roman"/>
          <w:bCs/>
          <w:sz w:val="24"/>
        </w:rPr>
      </w:pPr>
      <w:r w:rsidRPr="00D10D0A">
        <w:rPr>
          <w:rFonts w:ascii="Times New Roman" w:eastAsiaTheme="majorEastAsia" w:hAnsi="Times New Roman"/>
          <w:b/>
          <w:bCs/>
          <w:sz w:val="24"/>
        </w:rPr>
        <w:t xml:space="preserve">    </w:t>
      </w:r>
      <w:r w:rsidR="0008771C" w:rsidRPr="00D10D0A">
        <w:rPr>
          <w:rFonts w:ascii="Times New Roman" w:eastAsiaTheme="majorEastAsia" w:hAnsi="Times New Roman"/>
          <w:bCs/>
          <w:sz w:val="24"/>
        </w:rPr>
        <w:t>乐山师范学院</w:t>
      </w:r>
      <w:r w:rsidR="000263E6" w:rsidRPr="00D10D0A">
        <w:rPr>
          <w:rFonts w:ascii="Times New Roman" w:eastAsiaTheme="majorEastAsia" w:hAnsi="Times New Roman"/>
          <w:bCs/>
          <w:sz w:val="24"/>
        </w:rPr>
        <w:t>、</w:t>
      </w:r>
      <w:r w:rsidR="00231387">
        <w:rPr>
          <w:rFonts w:ascii="Times New Roman" w:eastAsiaTheme="majorEastAsia" w:hAnsi="Times New Roman"/>
          <w:bCs/>
          <w:sz w:val="24"/>
        </w:rPr>
        <w:t>成都不问科技有限公司</w:t>
      </w:r>
    </w:p>
    <w:sectPr w:rsidR="00FD5B02" w:rsidRPr="00D10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65EC" w14:textId="77777777" w:rsidR="00440E3C" w:rsidRDefault="00440E3C" w:rsidP="000C7B0A">
      <w:r>
        <w:separator/>
      </w:r>
    </w:p>
  </w:endnote>
  <w:endnote w:type="continuationSeparator" w:id="0">
    <w:p w14:paraId="522216F3" w14:textId="77777777" w:rsidR="00440E3C" w:rsidRDefault="00440E3C" w:rsidP="000C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3F002" w14:textId="77777777" w:rsidR="00440E3C" w:rsidRDefault="00440E3C" w:rsidP="000C7B0A">
      <w:r>
        <w:separator/>
      </w:r>
    </w:p>
  </w:footnote>
  <w:footnote w:type="continuationSeparator" w:id="0">
    <w:p w14:paraId="2DC54094" w14:textId="77777777" w:rsidR="00440E3C" w:rsidRDefault="00440E3C" w:rsidP="000C7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0C"/>
    <w:rsid w:val="00001700"/>
    <w:rsid w:val="000033E4"/>
    <w:rsid w:val="00012A65"/>
    <w:rsid w:val="0002013C"/>
    <w:rsid w:val="00021E6B"/>
    <w:rsid w:val="000263E6"/>
    <w:rsid w:val="00037E3C"/>
    <w:rsid w:val="00050CA2"/>
    <w:rsid w:val="00060D9D"/>
    <w:rsid w:val="00065443"/>
    <w:rsid w:val="00070B2B"/>
    <w:rsid w:val="00072C7B"/>
    <w:rsid w:val="00074126"/>
    <w:rsid w:val="00084A43"/>
    <w:rsid w:val="0008771C"/>
    <w:rsid w:val="00087E53"/>
    <w:rsid w:val="00093437"/>
    <w:rsid w:val="000A1A77"/>
    <w:rsid w:val="000A5BB2"/>
    <w:rsid w:val="000B6C0A"/>
    <w:rsid w:val="000C4D13"/>
    <w:rsid w:val="000C7B0A"/>
    <w:rsid w:val="000D7734"/>
    <w:rsid w:val="000E23F5"/>
    <w:rsid w:val="000F2A5B"/>
    <w:rsid w:val="00114E9A"/>
    <w:rsid w:val="00116E18"/>
    <w:rsid w:val="0012505A"/>
    <w:rsid w:val="001268C8"/>
    <w:rsid w:val="001274A7"/>
    <w:rsid w:val="0013219F"/>
    <w:rsid w:val="00135158"/>
    <w:rsid w:val="00137853"/>
    <w:rsid w:val="00144ACD"/>
    <w:rsid w:val="00151757"/>
    <w:rsid w:val="00151DA6"/>
    <w:rsid w:val="00162C8D"/>
    <w:rsid w:val="00180DE5"/>
    <w:rsid w:val="00183890"/>
    <w:rsid w:val="00186C59"/>
    <w:rsid w:val="001A213D"/>
    <w:rsid w:val="001C2E28"/>
    <w:rsid w:val="001D4050"/>
    <w:rsid w:val="001D742E"/>
    <w:rsid w:val="001E50C6"/>
    <w:rsid w:val="001E5D37"/>
    <w:rsid w:val="001F6B48"/>
    <w:rsid w:val="0020166D"/>
    <w:rsid w:val="00210C31"/>
    <w:rsid w:val="00213FE3"/>
    <w:rsid w:val="00231387"/>
    <w:rsid w:val="00233829"/>
    <w:rsid w:val="00244831"/>
    <w:rsid w:val="002477B9"/>
    <w:rsid w:val="002512EF"/>
    <w:rsid w:val="00254088"/>
    <w:rsid w:val="0025649D"/>
    <w:rsid w:val="002568B0"/>
    <w:rsid w:val="002613B4"/>
    <w:rsid w:val="00265935"/>
    <w:rsid w:val="002667C5"/>
    <w:rsid w:val="002942F8"/>
    <w:rsid w:val="002A72F9"/>
    <w:rsid w:val="002B2B68"/>
    <w:rsid w:val="002B33BA"/>
    <w:rsid w:val="002B3EEB"/>
    <w:rsid w:val="002C636A"/>
    <w:rsid w:val="002C743F"/>
    <w:rsid w:val="002D3100"/>
    <w:rsid w:val="002E0BFC"/>
    <w:rsid w:val="002E5C58"/>
    <w:rsid w:val="00310726"/>
    <w:rsid w:val="003262E4"/>
    <w:rsid w:val="00362C96"/>
    <w:rsid w:val="00362EA3"/>
    <w:rsid w:val="003642A1"/>
    <w:rsid w:val="003869A9"/>
    <w:rsid w:val="00390F89"/>
    <w:rsid w:val="00396190"/>
    <w:rsid w:val="003968C8"/>
    <w:rsid w:val="003A57A7"/>
    <w:rsid w:val="003A5CF0"/>
    <w:rsid w:val="003A6D6C"/>
    <w:rsid w:val="003B4F3C"/>
    <w:rsid w:val="003B5D0C"/>
    <w:rsid w:val="003E31C9"/>
    <w:rsid w:val="003E657A"/>
    <w:rsid w:val="003F32A3"/>
    <w:rsid w:val="003F44E0"/>
    <w:rsid w:val="004102D1"/>
    <w:rsid w:val="00416AD3"/>
    <w:rsid w:val="00417147"/>
    <w:rsid w:val="00417725"/>
    <w:rsid w:val="004210C1"/>
    <w:rsid w:val="00425DB0"/>
    <w:rsid w:val="00431B1B"/>
    <w:rsid w:val="00440E3C"/>
    <w:rsid w:val="004441E6"/>
    <w:rsid w:val="00461499"/>
    <w:rsid w:val="004618DD"/>
    <w:rsid w:val="00476199"/>
    <w:rsid w:val="004866D5"/>
    <w:rsid w:val="00492C13"/>
    <w:rsid w:val="004B7287"/>
    <w:rsid w:val="004C71D3"/>
    <w:rsid w:val="004C754F"/>
    <w:rsid w:val="004E2B2D"/>
    <w:rsid w:val="004F61A0"/>
    <w:rsid w:val="005037D8"/>
    <w:rsid w:val="0050567C"/>
    <w:rsid w:val="00522485"/>
    <w:rsid w:val="00530700"/>
    <w:rsid w:val="00537027"/>
    <w:rsid w:val="00546625"/>
    <w:rsid w:val="0055124F"/>
    <w:rsid w:val="005519AA"/>
    <w:rsid w:val="00570D45"/>
    <w:rsid w:val="005721EA"/>
    <w:rsid w:val="00574F10"/>
    <w:rsid w:val="005A73CE"/>
    <w:rsid w:val="005C1790"/>
    <w:rsid w:val="005D05AF"/>
    <w:rsid w:val="005D24DB"/>
    <w:rsid w:val="005E6040"/>
    <w:rsid w:val="005E7828"/>
    <w:rsid w:val="0060057E"/>
    <w:rsid w:val="00610B57"/>
    <w:rsid w:val="00613636"/>
    <w:rsid w:val="00623BAF"/>
    <w:rsid w:val="006350C3"/>
    <w:rsid w:val="00637148"/>
    <w:rsid w:val="00667C09"/>
    <w:rsid w:val="00691548"/>
    <w:rsid w:val="00692EA8"/>
    <w:rsid w:val="00693E62"/>
    <w:rsid w:val="006B522F"/>
    <w:rsid w:val="006C7570"/>
    <w:rsid w:val="006D0FC3"/>
    <w:rsid w:val="006D591E"/>
    <w:rsid w:val="00702410"/>
    <w:rsid w:val="007028F9"/>
    <w:rsid w:val="00707BB1"/>
    <w:rsid w:val="007259F6"/>
    <w:rsid w:val="007268A9"/>
    <w:rsid w:val="00735447"/>
    <w:rsid w:val="0074007C"/>
    <w:rsid w:val="007579BF"/>
    <w:rsid w:val="00764DBA"/>
    <w:rsid w:val="00767C3F"/>
    <w:rsid w:val="0077381A"/>
    <w:rsid w:val="0079016F"/>
    <w:rsid w:val="007972FA"/>
    <w:rsid w:val="007A05AE"/>
    <w:rsid w:val="007A673C"/>
    <w:rsid w:val="007A6B40"/>
    <w:rsid w:val="007B2445"/>
    <w:rsid w:val="007B4337"/>
    <w:rsid w:val="007C2D8A"/>
    <w:rsid w:val="007F785C"/>
    <w:rsid w:val="00803065"/>
    <w:rsid w:val="00806F5B"/>
    <w:rsid w:val="008303BA"/>
    <w:rsid w:val="00840601"/>
    <w:rsid w:val="00843BBE"/>
    <w:rsid w:val="00857A02"/>
    <w:rsid w:val="00863574"/>
    <w:rsid w:val="00865406"/>
    <w:rsid w:val="00865AF0"/>
    <w:rsid w:val="008676F5"/>
    <w:rsid w:val="00867E4B"/>
    <w:rsid w:val="0087373E"/>
    <w:rsid w:val="008874AE"/>
    <w:rsid w:val="008A5C1F"/>
    <w:rsid w:val="008A7242"/>
    <w:rsid w:val="008C2051"/>
    <w:rsid w:val="008E2C15"/>
    <w:rsid w:val="009060C8"/>
    <w:rsid w:val="00910044"/>
    <w:rsid w:val="00917D7C"/>
    <w:rsid w:val="0092347A"/>
    <w:rsid w:val="009261C9"/>
    <w:rsid w:val="009520A5"/>
    <w:rsid w:val="00954FCD"/>
    <w:rsid w:val="009551BF"/>
    <w:rsid w:val="00955216"/>
    <w:rsid w:val="00975703"/>
    <w:rsid w:val="009A000E"/>
    <w:rsid w:val="009A2E01"/>
    <w:rsid w:val="009A2FDA"/>
    <w:rsid w:val="009A40B3"/>
    <w:rsid w:val="009B48CC"/>
    <w:rsid w:val="009B6AC0"/>
    <w:rsid w:val="009C021E"/>
    <w:rsid w:val="009C5ED0"/>
    <w:rsid w:val="009D1D08"/>
    <w:rsid w:val="009E3267"/>
    <w:rsid w:val="009E388E"/>
    <w:rsid w:val="009E4FF6"/>
    <w:rsid w:val="00A22C21"/>
    <w:rsid w:val="00A22C72"/>
    <w:rsid w:val="00A27351"/>
    <w:rsid w:val="00A307B2"/>
    <w:rsid w:val="00A43A35"/>
    <w:rsid w:val="00A47BFA"/>
    <w:rsid w:val="00A52AE7"/>
    <w:rsid w:val="00A945C4"/>
    <w:rsid w:val="00A971EC"/>
    <w:rsid w:val="00AB3531"/>
    <w:rsid w:val="00AB72C0"/>
    <w:rsid w:val="00AC4B8B"/>
    <w:rsid w:val="00AD00F2"/>
    <w:rsid w:val="00AD15D6"/>
    <w:rsid w:val="00AD1A07"/>
    <w:rsid w:val="00AD3230"/>
    <w:rsid w:val="00AD48AC"/>
    <w:rsid w:val="00AD5790"/>
    <w:rsid w:val="00AE7DB1"/>
    <w:rsid w:val="00AF5354"/>
    <w:rsid w:val="00B039CA"/>
    <w:rsid w:val="00B10820"/>
    <w:rsid w:val="00B11D38"/>
    <w:rsid w:val="00B23786"/>
    <w:rsid w:val="00B26EA6"/>
    <w:rsid w:val="00B275C3"/>
    <w:rsid w:val="00B33129"/>
    <w:rsid w:val="00B41F51"/>
    <w:rsid w:val="00B635A4"/>
    <w:rsid w:val="00B646AF"/>
    <w:rsid w:val="00B80EE1"/>
    <w:rsid w:val="00B9110C"/>
    <w:rsid w:val="00BB1E7F"/>
    <w:rsid w:val="00BB4F24"/>
    <w:rsid w:val="00BB6A2F"/>
    <w:rsid w:val="00BD08BF"/>
    <w:rsid w:val="00BD46B6"/>
    <w:rsid w:val="00BE7986"/>
    <w:rsid w:val="00BF0120"/>
    <w:rsid w:val="00BF203A"/>
    <w:rsid w:val="00BF7D91"/>
    <w:rsid w:val="00C00008"/>
    <w:rsid w:val="00C22109"/>
    <w:rsid w:val="00C25B74"/>
    <w:rsid w:val="00C31EF4"/>
    <w:rsid w:val="00C509BC"/>
    <w:rsid w:val="00C56BCE"/>
    <w:rsid w:val="00C679AE"/>
    <w:rsid w:val="00C827D6"/>
    <w:rsid w:val="00C94ADF"/>
    <w:rsid w:val="00C952C1"/>
    <w:rsid w:val="00CC24BF"/>
    <w:rsid w:val="00CD2BB1"/>
    <w:rsid w:val="00CD418E"/>
    <w:rsid w:val="00CE1461"/>
    <w:rsid w:val="00D032A4"/>
    <w:rsid w:val="00D069F2"/>
    <w:rsid w:val="00D10D0A"/>
    <w:rsid w:val="00D1174E"/>
    <w:rsid w:val="00D12D08"/>
    <w:rsid w:val="00D308B8"/>
    <w:rsid w:val="00D35363"/>
    <w:rsid w:val="00D3790A"/>
    <w:rsid w:val="00D42C07"/>
    <w:rsid w:val="00D4710B"/>
    <w:rsid w:val="00D52192"/>
    <w:rsid w:val="00D52B2B"/>
    <w:rsid w:val="00D53E96"/>
    <w:rsid w:val="00D57771"/>
    <w:rsid w:val="00D60C3E"/>
    <w:rsid w:val="00D61BFD"/>
    <w:rsid w:val="00D6313F"/>
    <w:rsid w:val="00D6490E"/>
    <w:rsid w:val="00D96298"/>
    <w:rsid w:val="00D966B0"/>
    <w:rsid w:val="00DB593D"/>
    <w:rsid w:val="00DC3DC9"/>
    <w:rsid w:val="00DC6D44"/>
    <w:rsid w:val="00DF3A3B"/>
    <w:rsid w:val="00E200DE"/>
    <w:rsid w:val="00E432B5"/>
    <w:rsid w:val="00E5364D"/>
    <w:rsid w:val="00E620D2"/>
    <w:rsid w:val="00E673EC"/>
    <w:rsid w:val="00E71116"/>
    <w:rsid w:val="00E73820"/>
    <w:rsid w:val="00E76293"/>
    <w:rsid w:val="00E7799E"/>
    <w:rsid w:val="00E85936"/>
    <w:rsid w:val="00E930A2"/>
    <w:rsid w:val="00EA23A9"/>
    <w:rsid w:val="00EA5DC5"/>
    <w:rsid w:val="00EC3ACA"/>
    <w:rsid w:val="00EC55EF"/>
    <w:rsid w:val="00EE41C8"/>
    <w:rsid w:val="00EF7B20"/>
    <w:rsid w:val="00F0422F"/>
    <w:rsid w:val="00F12B69"/>
    <w:rsid w:val="00F2604E"/>
    <w:rsid w:val="00F34FC9"/>
    <w:rsid w:val="00F36BDE"/>
    <w:rsid w:val="00F43623"/>
    <w:rsid w:val="00F47564"/>
    <w:rsid w:val="00F5062B"/>
    <w:rsid w:val="00F60E7D"/>
    <w:rsid w:val="00F638FB"/>
    <w:rsid w:val="00F82468"/>
    <w:rsid w:val="00F825C2"/>
    <w:rsid w:val="00F9564E"/>
    <w:rsid w:val="00F9794C"/>
    <w:rsid w:val="00FA2074"/>
    <w:rsid w:val="00FA3AA7"/>
    <w:rsid w:val="00FB61DA"/>
    <w:rsid w:val="00FB7F8B"/>
    <w:rsid w:val="00FD5B02"/>
    <w:rsid w:val="00FE51AA"/>
    <w:rsid w:val="00FE608D"/>
    <w:rsid w:val="00FF1F64"/>
    <w:rsid w:val="00FF29C7"/>
    <w:rsid w:val="02D627A7"/>
    <w:rsid w:val="28642B48"/>
    <w:rsid w:val="4DDA55A3"/>
    <w:rsid w:val="4E9B75B2"/>
    <w:rsid w:val="665E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11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92EA8"/>
    <w:pPr>
      <w:ind w:firstLineChars="200" w:firstLine="420"/>
    </w:pPr>
  </w:style>
  <w:style w:type="character" w:customStyle="1" w:styleId="Char">
    <w:name w:val="纯文本 Char"/>
    <w:link w:val="a4"/>
    <w:uiPriority w:val="99"/>
    <w:qFormat/>
    <w:rsid w:val="00461499"/>
    <w:rPr>
      <w:rFonts w:ascii="仿宋_GB2312"/>
      <w:sz w:val="24"/>
    </w:rPr>
  </w:style>
  <w:style w:type="paragraph" w:styleId="a4">
    <w:name w:val="Plain Text"/>
    <w:basedOn w:val="a"/>
    <w:link w:val="Char"/>
    <w:uiPriority w:val="99"/>
    <w:qFormat/>
    <w:rsid w:val="00461499"/>
    <w:pPr>
      <w:spacing w:line="360" w:lineRule="auto"/>
      <w:ind w:firstLineChars="200" w:firstLine="480"/>
    </w:pPr>
    <w:rPr>
      <w:rFonts w:ascii="仿宋_GB2312" w:eastAsiaTheme="minorEastAsia" w:hAnsiTheme="minorHAnsi" w:cstheme="minorBidi"/>
      <w:kern w:val="0"/>
      <w:sz w:val="24"/>
      <w:szCs w:val="20"/>
    </w:rPr>
  </w:style>
  <w:style w:type="character" w:customStyle="1" w:styleId="Char1">
    <w:name w:val="纯文本 Char1"/>
    <w:basedOn w:val="a0"/>
    <w:rsid w:val="00461499"/>
    <w:rPr>
      <w:rFonts w:ascii="宋体" w:eastAsia="宋体" w:hAnsi="Courier New" w:cs="Courier New"/>
      <w:kern w:val="2"/>
      <w:sz w:val="21"/>
      <w:szCs w:val="21"/>
    </w:rPr>
  </w:style>
  <w:style w:type="paragraph" w:styleId="a5">
    <w:name w:val="header"/>
    <w:basedOn w:val="a"/>
    <w:link w:val="Char0"/>
    <w:rsid w:val="000C7B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C7B0A"/>
    <w:rPr>
      <w:rFonts w:ascii="Calibri" w:eastAsia="仿宋_GB2312" w:hAnsi="Calibri" w:cs="Times New Roman"/>
      <w:kern w:val="2"/>
      <w:sz w:val="18"/>
      <w:szCs w:val="18"/>
    </w:rPr>
  </w:style>
  <w:style w:type="paragraph" w:styleId="a6">
    <w:name w:val="footer"/>
    <w:basedOn w:val="a"/>
    <w:link w:val="Char2"/>
    <w:rsid w:val="000C7B0A"/>
    <w:pPr>
      <w:tabs>
        <w:tab w:val="center" w:pos="4153"/>
        <w:tab w:val="right" w:pos="8306"/>
      </w:tabs>
      <w:snapToGrid w:val="0"/>
      <w:jc w:val="left"/>
    </w:pPr>
    <w:rPr>
      <w:sz w:val="18"/>
      <w:szCs w:val="18"/>
    </w:rPr>
  </w:style>
  <w:style w:type="character" w:customStyle="1" w:styleId="Char2">
    <w:name w:val="页脚 Char"/>
    <w:basedOn w:val="a0"/>
    <w:link w:val="a6"/>
    <w:rsid w:val="000C7B0A"/>
    <w:rPr>
      <w:rFonts w:ascii="Calibri" w:eastAsia="仿宋_GB2312" w:hAnsi="Calibri" w:cs="Times New Roman"/>
      <w:kern w:val="2"/>
      <w:sz w:val="18"/>
      <w:szCs w:val="18"/>
    </w:rPr>
  </w:style>
  <w:style w:type="paragraph" w:styleId="a7">
    <w:name w:val="Balloon Text"/>
    <w:basedOn w:val="a"/>
    <w:link w:val="Char3"/>
    <w:rsid w:val="00254088"/>
    <w:rPr>
      <w:sz w:val="18"/>
      <w:szCs w:val="18"/>
    </w:rPr>
  </w:style>
  <w:style w:type="character" w:customStyle="1" w:styleId="Char3">
    <w:name w:val="批注框文本 Char"/>
    <w:basedOn w:val="a0"/>
    <w:link w:val="a7"/>
    <w:rsid w:val="00254088"/>
    <w:rPr>
      <w:rFonts w:ascii="Calibri" w:eastAsia="仿宋_GB2312" w:hAnsi="Calibri" w:cs="Times New Roman"/>
      <w:kern w:val="2"/>
      <w:sz w:val="18"/>
      <w:szCs w:val="18"/>
    </w:rPr>
  </w:style>
  <w:style w:type="paragraph" w:styleId="z-">
    <w:name w:val="HTML Top of Form"/>
    <w:basedOn w:val="a"/>
    <w:next w:val="a"/>
    <w:link w:val="z-Char"/>
    <w:hidden/>
    <w:uiPriority w:val="99"/>
    <w:semiHidden/>
    <w:unhideWhenUsed/>
    <w:rsid w:val="002A72F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A72F9"/>
    <w:rPr>
      <w:rFonts w:ascii="Arial" w:eastAsia="宋体" w:hAnsi="Arial" w:cs="Arial"/>
      <w:vanish/>
      <w:sz w:val="16"/>
      <w:szCs w:val="16"/>
    </w:rPr>
  </w:style>
  <w:style w:type="paragraph" w:styleId="z-0">
    <w:name w:val="HTML Bottom of Form"/>
    <w:basedOn w:val="a"/>
    <w:next w:val="a"/>
    <w:link w:val="z-Char0"/>
    <w:hidden/>
    <w:uiPriority w:val="99"/>
    <w:unhideWhenUsed/>
    <w:rsid w:val="002A72F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A72F9"/>
    <w:rPr>
      <w:rFonts w:ascii="Arial" w:eastAsia="宋体"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92EA8"/>
    <w:pPr>
      <w:ind w:firstLineChars="200" w:firstLine="420"/>
    </w:pPr>
  </w:style>
  <w:style w:type="character" w:customStyle="1" w:styleId="Char">
    <w:name w:val="纯文本 Char"/>
    <w:link w:val="a4"/>
    <w:uiPriority w:val="99"/>
    <w:qFormat/>
    <w:rsid w:val="00461499"/>
    <w:rPr>
      <w:rFonts w:ascii="仿宋_GB2312"/>
      <w:sz w:val="24"/>
    </w:rPr>
  </w:style>
  <w:style w:type="paragraph" w:styleId="a4">
    <w:name w:val="Plain Text"/>
    <w:basedOn w:val="a"/>
    <w:link w:val="Char"/>
    <w:uiPriority w:val="99"/>
    <w:qFormat/>
    <w:rsid w:val="00461499"/>
    <w:pPr>
      <w:spacing w:line="360" w:lineRule="auto"/>
      <w:ind w:firstLineChars="200" w:firstLine="480"/>
    </w:pPr>
    <w:rPr>
      <w:rFonts w:ascii="仿宋_GB2312" w:eastAsiaTheme="minorEastAsia" w:hAnsiTheme="minorHAnsi" w:cstheme="minorBidi"/>
      <w:kern w:val="0"/>
      <w:sz w:val="24"/>
      <w:szCs w:val="20"/>
    </w:rPr>
  </w:style>
  <w:style w:type="character" w:customStyle="1" w:styleId="Char1">
    <w:name w:val="纯文本 Char1"/>
    <w:basedOn w:val="a0"/>
    <w:rsid w:val="00461499"/>
    <w:rPr>
      <w:rFonts w:ascii="宋体" w:eastAsia="宋体" w:hAnsi="Courier New" w:cs="Courier New"/>
      <w:kern w:val="2"/>
      <w:sz w:val="21"/>
      <w:szCs w:val="21"/>
    </w:rPr>
  </w:style>
  <w:style w:type="paragraph" w:styleId="a5">
    <w:name w:val="header"/>
    <w:basedOn w:val="a"/>
    <w:link w:val="Char0"/>
    <w:rsid w:val="000C7B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C7B0A"/>
    <w:rPr>
      <w:rFonts w:ascii="Calibri" w:eastAsia="仿宋_GB2312" w:hAnsi="Calibri" w:cs="Times New Roman"/>
      <w:kern w:val="2"/>
      <w:sz w:val="18"/>
      <w:szCs w:val="18"/>
    </w:rPr>
  </w:style>
  <w:style w:type="paragraph" w:styleId="a6">
    <w:name w:val="footer"/>
    <w:basedOn w:val="a"/>
    <w:link w:val="Char2"/>
    <w:rsid w:val="000C7B0A"/>
    <w:pPr>
      <w:tabs>
        <w:tab w:val="center" w:pos="4153"/>
        <w:tab w:val="right" w:pos="8306"/>
      </w:tabs>
      <w:snapToGrid w:val="0"/>
      <w:jc w:val="left"/>
    </w:pPr>
    <w:rPr>
      <w:sz w:val="18"/>
      <w:szCs w:val="18"/>
    </w:rPr>
  </w:style>
  <w:style w:type="character" w:customStyle="1" w:styleId="Char2">
    <w:name w:val="页脚 Char"/>
    <w:basedOn w:val="a0"/>
    <w:link w:val="a6"/>
    <w:rsid w:val="000C7B0A"/>
    <w:rPr>
      <w:rFonts w:ascii="Calibri" w:eastAsia="仿宋_GB2312" w:hAnsi="Calibri" w:cs="Times New Roman"/>
      <w:kern w:val="2"/>
      <w:sz w:val="18"/>
      <w:szCs w:val="18"/>
    </w:rPr>
  </w:style>
  <w:style w:type="paragraph" w:styleId="a7">
    <w:name w:val="Balloon Text"/>
    <w:basedOn w:val="a"/>
    <w:link w:val="Char3"/>
    <w:rsid w:val="00254088"/>
    <w:rPr>
      <w:sz w:val="18"/>
      <w:szCs w:val="18"/>
    </w:rPr>
  </w:style>
  <w:style w:type="character" w:customStyle="1" w:styleId="Char3">
    <w:name w:val="批注框文本 Char"/>
    <w:basedOn w:val="a0"/>
    <w:link w:val="a7"/>
    <w:rsid w:val="00254088"/>
    <w:rPr>
      <w:rFonts w:ascii="Calibri" w:eastAsia="仿宋_GB2312" w:hAnsi="Calibri" w:cs="Times New Roman"/>
      <w:kern w:val="2"/>
      <w:sz w:val="18"/>
      <w:szCs w:val="18"/>
    </w:rPr>
  </w:style>
  <w:style w:type="paragraph" w:styleId="z-">
    <w:name w:val="HTML Top of Form"/>
    <w:basedOn w:val="a"/>
    <w:next w:val="a"/>
    <w:link w:val="z-Char"/>
    <w:hidden/>
    <w:uiPriority w:val="99"/>
    <w:semiHidden/>
    <w:unhideWhenUsed/>
    <w:rsid w:val="002A72F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A72F9"/>
    <w:rPr>
      <w:rFonts w:ascii="Arial" w:eastAsia="宋体" w:hAnsi="Arial" w:cs="Arial"/>
      <w:vanish/>
      <w:sz w:val="16"/>
      <w:szCs w:val="16"/>
    </w:rPr>
  </w:style>
  <w:style w:type="paragraph" w:styleId="z-0">
    <w:name w:val="HTML Bottom of Form"/>
    <w:basedOn w:val="a"/>
    <w:next w:val="a"/>
    <w:link w:val="z-Char0"/>
    <w:hidden/>
    <w:uiPriority w:val="99"/>
    <w:unhideWhenUsed/>
    <w:rsid w:val="002A72F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A72F9"/>
    <w:rPr>
      <w:rFonts w:ascii="Arial" w:eastAsia="宋体"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6610">
      <w:bodyDiv w:val="1"/>
      <w:marLeft w:val="0"/>
      <w:marRight w:val="0"/>
      <w:marTop w:val="0"/>
      <w:marBottom w:val="0"/>
      <w:divBdr>
        <w:top w:val="none" w:sz="0" w:space="0" w:color="auto"/>
        <w:left w:val="none" w:sz="0" w:space="0" w:color="auto"/>
        <w:bottom w:val="none" w:sz="0" w:space="0" w:color="auto"/>
        <w:right w:val="none" w:sz="0" w:space="0" w:color="auto"/>
      </w:divBdr>
    </w:div>
    <w:div w:id="393046600">
      <w:bodyDiv w:val="1"/>
      <w:marLeft w:val="0"/>
      <w:marRight w:val="0"/>
      <w:marTop w:val="0"/>
      <w:marBottom w:val="0"/>
      <w:divBdr>
        <w:top w:val="none" w:sz="0" w:space="0" w:color="auto"/>
        <w:left w:val="none" w:sz="0" w:space="0" w:color="auto"/>
        <w:bottom w:val="none" w:sz="0" w:space="0" w:color="auto"/>
        <w:right w:val="none" w:sz="0" w:space="0" w:color="auto"/>
      </w:divBdr>
      <w:divsChild>
        <w:div w:id="1734353693">
          <w:marLeft w:val="0"/>
          <w:marRight w:val="0"/>
          <w:marTop w:val="0"/>
          <w:marBottom w:val="600"/>
          <w:divBdr>
            <w:top w:val="none" w:sz="0" w:space="0" w:color="auto"/>
            <w:left w:val="none" w:sz="0" w:space="0" w:color="auto"/>
            <w:bottom w:val="none" w:sz="0" w:space="0" w:color="auto"/>
            <w:right w:val="none" w:sz="0" w:space="0" w:color="auto"/>
          </w:divBdr>
          <w:divsChild>
            <w:div w:id="820076350">
              <w:marLeft w:val="0"/>
              <w:marRight w:val="0"/>
              <w:marTop w:val="0"/>
              <w:marBottom w:val="0"/>
              <w:divBdr>
                <w:top w:val="none" w:sz="0" w:space="0" w:color="auto"/>
                <w:left w:val="none" w:sz="0" w:space="0" w:color="auto"/>
                <w:bottom w:val="none" w:sz="0" w:space="0" w:color="auto"/>
                <w:right w:val="none" w:sz="0" w:space="0" w:color="auto"/>
              </w:divBdr>
              <w:divsChild>
                <w:div w:id="511072197">
                  <w:marLeft w:val="0"/>
                  <w:marRight w:val="0"/>
                  <w:marTop w:val="0"/>
                  <w:marBottom w:val="0"/>
                  <w:divBdr>
                    <w:top w:val="none" w:sz="0" w:space="0" w:color="auto"/>
                    <w:left w:val="none" w:sz="0" w:space="0" w:color="auto"/>
                    <w:bottom w:val="none" w:sz="0" w:space="0" w:color="auto"/>
                    <w:right w:val="none" w:sz="0" w:space="0" w:color="auto"/>
                  </w:divBdr>
                  <w:divsChild>
                    <w:div w:id="1501656069">
                      <w:marLeft w:val="0"/>
                      <w:marRight w:val="0"/>
                      <w:marTop w:val="0"/>
                      <w:marBottom w:val="0"/>
                      <w:divBdr>
                        <w:top w:val="none" w:sz="0" w:space="0" w:color="auto"/>
                        <w:left w:val="none" w:sz="0" w:space="0" w:color="auto"/>
                        <w:bottom w:val="none" w:sz="0" w:space="0" w:color="auto"/>
                        <w:right w:val="none" w:sz="0" w:space="0" w:color="auto"/>
                      </w:divBdr>
                      <w:divsChild>
                        <w:div w:id="353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5194">
      <w:bodyDiv w:val="1"/>
      <w:marLeft w:val="0"/>
      <w:marRight w:val="0"/>
      <w:marTop w:val="0"/>
      <w:marBottom w:val="0"/>
      <w:divBdr>
        <w:top w:val="none" w:sz="0" w:space="0" w:color="auto"/>
        <w:left w:val="none" w:sz="0" w:space="0" w:color="auto"/>
        <w:bottom w:val="none" w:sz="0" w:space="0" w:color="auto"/>
        <w:right w:val="none" w:sz="0" w:space="0" w:color="auto"/>
      </w:divBdr>
      <w:divsChild>
        <w:div w:id="527374969">
          <w:marLeft w:val="0"/>
          <w:marRight w:val="0"/>
          <w:marTop w:val="0"/>
          <w:marBottom w:val="600"/>
          <w:divBdr>
            <w:top w:val="none" w:sz="0" w:space="0" w:color="auto"/>
            <w:left w:val="none" w:sz="0" w:space="0" w:color="auto"/>
            <w:bottom w:val="none" w:sz="0" w:space="0" w:color="auto"/>
            <w:right w:val="none" w:sz="0" w:space="0" w:color="auto"/>
          </w:divBdr>
          <w:divsChild>
            <w:div w:id="205071146">
              <w:marLeft w:val="0"/>
              <w:marRight w:val="0"/>
              <w:marTop w:val="0"/>
              <w:marBottom w:val="0"/>
              <w:divBdr>
                <w:top w:val="none" w:sz="0" w:space="0" w:color="auto"/>
                <w:left w:val="none" w:sz="0" w:space="0" w:color="auto"/>
                <w:bottom w:val="none" w:sz="0" w:space="0" w:color="auto"/>
                <w:right w:val="none" w:sz="0" w:space="0" w:color="auto"/>
              </w:divBdr>
              <w:divsChild>
                <w:div w:id="1600524830">
                  <w:marLeft w:val="0"/>
                  <w:marRight w:val="0"/>
                  <w:marTop w:val="0"/>
                  <w:marBottom w:val="0"/>
                  <w:divBdr>
                    <w:top w:val="none" w:sz="0" w:space="0" w:color="auto"/>
                    <w:left w:val="none" w:sz="0" w:space="0" w:color="auto"/>
                    <w:bottom w:val="none" w:sz="0" w:space="0" w:color="auto"/>
                    <w:right w:val="none" w:sz="0" w:space="0" w:color="auto"/>
                  </w:divBdr>
                  <w:divsChild>
                    <w:div w:id="769859725">
                      <w:marLeft w:val="0"/>
                      <w:marRight w:val="0"/>
                      <w:marTop w:val="0"/>
                      <w:marBottom w:val="0"/>
                      <w:divBdr>
                        <w:top w:val="none" w:sz="0" w:space="0" w:color="auto"/>
                        <w:left w:val="none" w:sz="0" w:space="0" w:color="auto"/>
                        <w:bottom w:val="none" w:sz="0" w:space="0" w:color="auto"/>
                        <w:right w:val="none" w:sz="0" w:space="0" w:color="auto"/>
                      </w:divBdr>
                      <w:divsChild>
                        <w:div w:id="7817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2704">
      <w:bodyDiv w:val="1"/>
      <w:marLeft w:val="0"/>
      <w:marRight w:val="0"/>
      <w:marTop w:val="0"/>
      <w:marBottom w:val="0"/>
      <w:divBdr>
        <w:top w:val="none" w:sz="0" w:space="0" w:color="auto"/>
        <w:left w:val="none" w:sz="0" w:space="0" w:color="auto"/>
        <w:bottom w:val="none" w:sz="0" w:space="0" w:color="auto"/>
        <w:right w:val="none" w:sz="0" w:space="0" w:color="auto"/>
      </w:divBdr>
    </w:div>
    <w:div w:id="999890814">
      <w:bodyDiv w:val="1"/>
      <w:marLeft w:val="0"/>
      <w:marRight w:val="0"/>
      <w:marTop w:val="0"/>
      <w:marBottom w:val="0"/>
      <w:divBdr>
        <w:top w:val="none" w:sz="0" w:space="0" w:color="auto"/>
        <w:left w:val="none" w:sz="0" w:space="0" w:color="auto"/>
        <w:bottom w:val="none" w:sz="0" w:space="0" w:color="auto"/>
        <w:right w:val="none" w:sz="0" w:space="0" w:color="auto"/>
      </w:divBdr>
    </w:div>
    <w:div w:id="1912302144">
      <w:bodyDiv w:val="1"/>
      <w:marLeft w:val="0"/>
      <w:marRight w:val="0"/>
      <w:marTop w:val="0"/>
      <w:marBottom w:val="0"/>
      <w:divBdr>
        <w:top w:val="none" w:sz="0" w:space="0" w:color="auto"/>
        <w:left w:val="none" w:sz="0" w:space="0" w:color="auto"/>
        <w:bottom w:val="none" w:sz="0" w:space="0" w:color="auto"/>
        <w:right w:val="none" w:sz="0" w:space="0" w:color="auto"/>
      </w:divBdr>
    </w:div>
    <w:div w:id="204039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8/Detail?sdb=CJFD&amp;sfield=%e4%bd%9c%e8%80%85&amp;skey=%e9%97%a8%e6%b6%9b&amp;scode=000005864000&amp;acode=0000058640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ns.cnki.net/kns8/Detail?sdb=CJFD&amp;sfield=%e4%bd%9c%e8%80%85&amp;skey=%e9%97%a8%e6%b6%9b&amp;scode=000005864000&amp;acode=000005864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3636</Words>
  <Characters>1297</Characters>
  <Application>Microsoft Office Word</Application>
  <DocSecurity>0</DocSecurity>
  <Lines>10</Lines>
  <Paragraphs>9</Paragraphs>
  <ScaleCrop>false</ScaleCrop>
  <Company>xiaoniu</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小武</dc:creator>
  <cp:lastModifiedBy>Administrator</cp:lastModifiedBy>
  <cp:revision>211</cp:revision>
  <cp:lastPrinted>2021-05-20T02:48:00Z</cp:lastPrinted>
  <dcterms:created xsi:type="dcterms:W3CDTF">2021-05-18T08:02:00Z</dcterms:created>
  <dcterms:modified xsi:type="dcterms:W3CDTF">2022-04-25T07:15:00Z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28100E8C5B91402FB43231F4FBC902CB</vt:lpwstr>
  </property>
</Properties>
</file>